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09" w:rsidRDefault="00422509" w:rsidP="004225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«КОВЫЛИНСКОЕ» </w:t>
      </w:r>
    </w:p>
    <w:p w:rsidR="00422509" w:rsidRDefault="00422509" w:rsidP="00D6538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2250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="00422509">
        <w:rPr>
          <w:rFonts w:ascii="Times New Roman" w:hAnsi="Times New Roman" w:cs="Times New Roman"/>
          <w:sz w:val="28"/>
          <w:szCs w:val="28"/>
        </w:rPr>
        <w:t xml:space="preserve">июня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22509">
        <w:rPr>
          <w:rFonts w:ascii="Times New Roman" w:hAnsi="Times New Roman" w:cs="Times New Roman"/>
          <w:sz w:val="28"/>
          <w:szCs w:val="28"/>
        </w:rPr>
        <w:t>22</w:t>
      </w:r>
    </w:p>
    <w:p w:rsidR="00D65380" w:rsidRDefault="00422509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9132E3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655E7E"/>
    <w:p w:rsidR="00D65380" w:rsidRPr="008B0F6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r w:rsidR="009132E3">
        <w:rPr>
          <w:rFonts w:ascii="Times New Roman" w:hAnsi="Times New Roman" w:cs="Times New Roman"/>
          <w:b/>
          <w:bCs/>
          <w:sz w:val="28"/>
          <w:szCs w:val="28"/>
        </w:rPr>
        <w:t>Ковылинское» № 18 от 04.03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.2016 и утвержденный им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32E3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32E3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сельского поселения «</w:t>
      </w:r>
      <w:r w:rsidR="009132E3">
        <w:rPr>
          <w:rFonts w:ascii="Times New Roman" w:hAnsi="Times New Roman" w:cs="Times New Roman"/>
          <w:bCs/>
          <w:sz w:val="28"/>
          <w:szCs w:val="28"/>
          <w:lang w:eastAsia="ru-RU"/>
        </w:rPr>
        <w:t>Ковылинское» №18 от 04.03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.2016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1.1.1, 1.1.3, 1.1.4,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B0F63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8B0F63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="008B0F63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8B0F6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Ковылинское» №18</w:t>
      </w:r>
      <w:r w:rsidR="008B0F63">
        <w:rPr>
          <w:rFonts w:ascii="Times New Roman" w:hAnsi="Times New Roman" w:cs="Times New Roman"/>
          <w:sz w:val="28"/>
          <w:szCs w:val="28"/>
        </w:rPr>
        <w:t xml:space="preserve"> от</w:t>
      </w:r>
      <w:r w:rsidR="009132E3">
        <w:rPr>
          <w:rFonts w:ascii="Times New Roman" w:hAnsi="Times New Roman" w:cs="Times New Roman"/>
          <w:sz w:val="28"/>
          <w:szCs w:val="28"/>
        </w:rPr>
        <w:t xml:space="preserve"> 04.03</w:t>
      </w:r>
      <w:r w:rsidR="008B0F63">
        <w:rPr>
          <w:rFonts w:ascii="Times New Roman" w:hAnsi="Times New Roman" w:cs="Times New Roman"/>
          <w:sz w:val="28"/>
          <w:szCs w:val="28"/>
        </w:rPr>
        <w:t>.2016, слова «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12 пункта 2.5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 «государственном кадастре недвижимости» заменить словами «кадастровой деятельности»;</w:t>
      </w:r>
      <w:proofErr w:type="gramEnd"/>
    </w:p>
    <w:p w:rsidR="008B0F63" w:rsidRPr="00BE3685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22 пункта 2.5</w:t>
      </w:r>
      <w:r w:rsidR="00BE3685"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E3685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BE3685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="00BE3685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BE3685">
        <w:rPr>
          <w:rFonts w:ascii="Times New Roman" w:hAnsi="Times New Roman" w:cs="Times New Roman"/>
          <w:sz w:val="28"/>
          <w:szCs w:val="28"/>
        </w:rPr>
        <w:t>, слова: «(наименование муниципального образования) (источник, дата официального опубликования)» заменить словами: «сельского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="00BE3685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22 пункта 2.5</w:t>
      </w:r>
      <w:r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слова: «(источник, дата официального опубликования)», исключить.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0F5F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2.6.1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после слов: «в соответствии», дополнить словами: «статьи 3»;</w:t>
      </w:r>
    </w:p>
    <w:p w:rsidR="00BE3685" w:rsidRPr="00BE3685" w:rsidRDefault="00BE3685" w:rsidP="005E5FA7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C0F5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«2.6.2 Перечень документов, прилагаемых к заявлению:</w:t>
      </w:r>
      <w:proofErr w:type="gramEnd"/>
    </w:p>
    <w:p w:rsidR="00BE3685" w:rsidRP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685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на кадастровом плане территории, подготовленная гражданином. Представление данной </w:t>
      </w:r>
      <w:r w:rsidRPr="00BE3685">
        <w:rPr>
          <w:rFonts w:ascii="Times New Roman" w:hAnsi="Times New Roman" w:cs="Times New Roman"/>
          <w:sz w:val="28"/>
          <w:szCs w:val="28"/>
        </w:rPr>
        <w:lastRenderedPageBreak/>
        <w:t>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едвижимости;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Администрация самостоятельно запрашивает: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арственном реестре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5E5FA7" w:rsidRPr="005E5FA7" w:rsidRDefault="005E5FA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исключить. 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5E5FA7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="005E5FA7" w:rsidRPr="008B0F63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</w:t>
      </w:r>
      <w:r w:rsidR="005E5FA7" w:rsidRPr="008B0F63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  <w:proofErr w:type="gramEnd"/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F3753C" w:rsidRPr="008B0F63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  <w:proofErr w:type="gramEnd"/>
    </w:p>
    <w:p w:rsidR="008C0F5F" w:rsidRPr="008C0F5F" w:rsidRDefault="008C0F5F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5.7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5.7.2 следующего содержания: «5.7.2.</w:t>
      </w:r>
      <w:r w:rsidRPr="008C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132E3">
        <w:rPr>
          <w:rFonts w:ascii="Times New Roman" w:hAnsi="Times New Roman" w:cs="Times New Roman"/>
          <w:sz w:val="28"/>
          <w:szCs w:val="28"/>
        </w:rPr>
        <w:t>Ковылинское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22509" w:rsidRDefault="00422509" w:rsidP="00422509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889">
        <w:rPr>
          <w:rFonts w:ascii="Times New Roman" w:hAnsi="Times New Roman" w:cs="Times New Roman"/>
          <w:sz w:val="28"/>
          <w:szCs w:val="28"/>
        </w:rPr>
        <w:tab/>
      </w:r>
      <w:r w:rsidR="000408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 Голубцова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2127" w:rsidRDefault="003D2127" w:rsidP="004D079E">
      <w:pPr>
        <w:ind w:firstLine="0"/>
      </w:pP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7C" w:rsidRDefault="006B257C" w:rsidP="00CB1084">
      <w:r>
        <w:separator/>
      </w:r>
    </w:p>
  </w:endnote>
  <w:endnote w:type="continuationSeparator" w:id="0">
    <w:p w:rsidR="006B257C" w:rsidRDefault="006B257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7C" w:rsidRDefault="006B257C" w:rsidP="00CB1084">
      <w:r>
        <w:separator/>
      </w:r>
    </w:p>
  </w:footnote>
  <w:footnote w:type="continuationSeparator" w:id="0">
    <w:p w:rsidR="006B257C" w:rsidRDefault="006B257C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204BDA">
        <w:pPr>
          <w:pStyle w:val="a5"/>
          <w:jc w:val="center"/>
        </w:pPr>
        <w:fldSimple w:instr=" PAGE   \* MERGEFORMAT ">
          <w:r w:rsidR="00040889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40889"/>
    <w:rsid w:val="00084450"/>
    <w:rsid w:val="001C6144"/>
    <w:rsid w:val="001D1E49"/>
    <w:rsid w:val="00204BDA"/>
    <w:rsid w:val="0036001B"/>
    <w:rsid w:val="003B721B"/>
    <w:rsid w:val="003D2127"/>
    <w:rsid w:val="003F30C5"/>
    <w:rsid w:val="004008E9"/>
    <w:rsid w:val="0040737F"/>
    <w:rsid w:val="0042250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63C2C"/>
    <w:rsid w:val="006820A7"/>
    <w:rsid w:val="006B257C"/>
    <w:rsid w:val="00713869"/>
    <w:rsid w:val="00785E9F"/>
    <w:rsid w:val="007944BF"/>
    <w:rsid w:val="00800978"/>
    <w:rsid w:val="008313C5"/>
    <w:rsid w:val="00872F9D"/>
    <w:rsid w:val="008B0F63"/>
    <w:rsid w:val="008C0F5F"/>
    <w:rsid w:val="008D09C0"/>
    <w:rsid w:val="009132E3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D4491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3</cp:revision>
  <cp:lastPrinted>2017-09-22T03:35:00Z</cp:lastPrinted>
  <dcterms:created xsi:type="dcterms:W3CDTF">2018-06-27T01:03:00Z</dcterms:created>
  <dcterms:modified xsi:type="dcterms:W3CDTF">2018-07-03T02:19:00Z</dcterms:modified>
</cp:coreProperties>
</file>