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E" w:rsidRPr="007247FD" w:rsidRDefault="00A10FCE" w:rsidP="00A10FCE">
      <w:pPr>
        <w:jc w:val="center"/>
        <w:rPr>
          <w:b/>
          <w:sz w:val="28"/>
        </w:rPr>
      </w:pPr>
      <w:r w:rsidRPr="007247FD">
        <w:rPr>
          <w:b/>
          <w:sz w:val="28"/>
        </w:rPr>
        <w:t>РОССИЙСКАЯ ФЕДЕРАЦИЯ</w:t>
      </w:r>
    </w:p>
    <w:p w:rsidR="00A10FCE" w:rsidRPr="007247FD" w:rsidRDefault="00A10FCE" w:rsidP="00A10FCE">
      <w:pPr>
        <w:jc w:val="center"/>
        <w:rPr>
          <w:b/>
          <w:sz w:val="28"/>
        </w:rPr>
      </w:pPr>
    </w:p>
    <w:p w:rsidR="00A10FCE" w:rsidRPr="007247FD" w:rsidRDefault="00A10FCE" w:rsidP="00A10FCE">
      <w:pPr>
        <w:jc w:val="center"/>
        <w:rPr>
          <w:b/>
          <w:sz w:val="28"/>
        </w:rPr>
      </w:pPr>
      <w:r w:rsidRPr="007247FD">
        <w:rPr>
          <w:b/>
          <w:sz w:val="28"/>
        </w:rPr>
        <w:t xml:space="preserve">СОВЕТ </w:t>
      </w:r>
      <w:r w:rsidR="00373433" w:rsidRPr="007247FD">
        <w:rPr>
          <w:b/>
          <w:sz w:val="28"/>
        </w:rPr>
        <w:t xml:space="preserve">СЕЛЬСКОГО </w:t>
      </w:r>
      <w:r w:rsidRPr="007247FD">
        <w:rPr>
          <w:b/>
          <w:sz w:val="28"/>
        </w:rPr>
        <w:t>ПОСЕЛЕНИЯ «</w:t>
      </w:r>
      <w:r w:rsidR="00880CB6" w:rsidRPr="00456678">
        <w:rPr>
          <w:b/>
          <w:sz w:val="28"/>
          <w:szCs w:val="28"/>
        </w:rPr>
        <w:t>КОВЫЛИНСКОЕ</w:t>
      </w:r>
      <w:r w:rsidRPr="007247FD">
        <w:rPr>
          <w:b/>
          <w:sz w:val="28"/>
        </w:rPr>
        <w:t xml:space="preserve">» МУНИЦИПАЛЬНОГО РАЙОНА «ГОРОД КРАСНОКАМЕНСК И КРАСНОКАМЕНСКИЙ РАЙОН» </w:t>
      </w:r>
      <w:r w:rsidR="00672E68" w:rsidRPr="007247FD">
        <w:rPr>
          <w:b/>
          <w:sz w:val="28"/>
        </w:rPr>
        <w:t>ЗАБАЙКАЛЬСКОГО КРАЯ</w:t>
      </w:r>
    </w:p>
    <w:p w:rsidR="00A10FCE" w:rsidRPr="007247FD" w:rsidRDefault="00A10FCE" w:rsidP="00A10FCE">
      <w:pPr>
        <w:jc w:val="center"/>
        <w:rPr>
          <w:b/>
          <w:sz w:val="28"/>
        </w:rPr>
      </w:pPr>
    </w:p>
    <w:p w:rsidR="00A10FCE" w:rsidRPr="007247FD" w:rsidRDefault="00A10FCE" w:rsidP="00A10FCE">
      <w:pPr>
        <w:jc w:val="center"/>
        <w:rPr>
          <w:b/>
          <w:sz w:val="28"/>
        </w:rPr>
      </w:pPr>
      <w:proofErr w:type="gramStart"/>
      <w:r w:rsidRPr="007247FD">
        <w:rPr>
          <w:b/>
          <w:sz w:val="28"/>
        </w:rPr>
        <w:t>Р</w:t>
      </w:r>
      <w:proofErr w:type="gramEnd"/>
      <w:r w:rsidRPr="007247FD">
        <w:rPr>
          <w:b/>
          <w:sz w:val="28"/>
        </w:rPr>
        <w:t xml:space="preserve"> Е Ш Е Н И Е </w:t>
      </w:r>
    </w:p>
    <w:p w:rsidR="007247FD" w:rsidRPr="007247FD" w:rsidRDefault="007247FD" w:rsidP="007247FD">
      <w:pPr>
        <w:rPr>
          <w:b/>
          <w:sz w:val="28"/>
        </w:rPr>
      </w:pPr>
    </w:p>
    <w:p w:rsidR="007247FD" w:rsidRPr="007247FD" w:rsidRDefault="007247FD" w:rsidP="007247FD">
      <w:pPr>
        <w:rPr>
          <w:b/>
          <w:sz w:val="28"/>
        </w:rPr>
      </w:pPr>
    </w:p>
    <w:p w:rsidR="007247FD" w:rsidRDefault="009A15DD" w:rsidP="007247FD">
      <w:pPr>
        <w:rPr>
          <w:b/>
          <w:sz w:val="28"/>
        </w:rPr>
      </w:pPr>
      <w:r>
        <w:rPr>
          <w:b/>
          <w:sz w:val="28"/>
        </w:rPr>
        <w:t>25 июня</w:t>
      </w:r>
      <w:r w:rsidR="007247FD" w:rsidRPr="007247FD">
        <w:rPr>
          <w:b/>
          <w:sz w:val="28"/>
        </w:rPr>
        <w:t xml:space="preserve"> 2021 год</w:t>
      </w:r>
      <w:r w:rsidR="007247FD">
        <w:rPr>
          <w:b/>
          <w:sz w:val="28"/>
        </w:rPr>
        <w:t>а</w:t>
      </w:r>
      <w:r w:rsidR="007247FD" w:rsidRPr="007247FD">
        <w:rPr>
          <w:b/>
          <w:sz w:val="28"/>
        </w:rPr>
        <w:tab/>
      </w:r>
      <w:r w:rsidR="007247FD" w:rsidRPr="007247FD">
        <w:rPr>
          <w:b/>
          <w:sz w:val="28"/>
        </w:rPr>
        <w:tab/>
      </w:r>
      <w:r w:rsidR="007247FD" w:rsidRPr="007247FD">
        <w:rPr>
          <w:b/>
          <w:sz w:val="28"/>
        </w:rPr>
        <w:tab/>
      </w:r>
      <w:r w:rsidR="007247FD" w:rsidRPr="007247FD">
        <w:rPr>
          <w:b/>
          <w:sz w:val="28"/>
        </w:rPr>
        <w:tab/>
      </w:r>
      <w:r w:rsidR="007247FD" w:rsidRPr="007247FD">
        <w:rPr>
          <w:b/>
          <w:sz w:val="28"/>
        </w:rPr>
        <w:tab/>
      </w:r>
      <w:r>
        <w:rPr>
          <w:b/>
          <w:sz w:val="28"/>
        </w:rPr>
        <w:t xml:space="preserve">                      </w:t>
      </w:r>
      <w:r w:rsidR="007247FD" w:rsidRPr="007247FD">
        <w:rPr>
          <w:b/>
          <w:sz w:val="28"/>
        </w:rPr>
        <w:tab/>
        <w:t xml:space="preserve">№ </w:t>
      </w:r>
      <w:r>
        <w:rPr>
          <w:b/>
          <w:sz w:val="28"/>
        </w:rPr>
        <w:t>12</w:t>
      </w:r>
    </w:p>
    <w:p w:rsidR="00AB4959" w:rsidRDefault="00AB4959" w:rsidP="007247FD">
      <w:pPr>
        <w:rPr>
          <w:b/>
          <w:sz w:val="28"/>
        </w:rPr>
      </w:pPr>
    </w:p>
    <w:p w:rsidR="007247FD" w:rsidRPr="007247FD" w:rsidRDefault="009A15DD" w:rsidP="007247FD">
      <w:pPr>
        <w:jc w:val="center"/>
        <w:rPr>
          <w:b/>
        </w:rPr>
      </w:pPr>
      <w:r>
        <w:rPr>
          <w:b/>
        </w:rPr>
        <w:t xml:space="preserve">п. </w:t>
      </w:r>
      <w:r>
        <w:rPr>
          <w:b/>
          <w:szCs w:val="28"/>
        </w:rPr>
        <w:t>Ковыли</w:t>
      </w:r>
    </w:p>
    <w:p w:rsidR="00A10FCE" w:rsidRPr="007247FD" w:rsidRDefault="00A10FCE" w:rsidP="00A10FCE">
      <w:pPr>
        <w:jc w:val="center"/>
        <w:rPr>
          <w:sz w:val="28"/>
        </w:rPr>
      </w:pPr>
    </w:p>
    <w:p w:rsidR="007247FD" w:rsidRPr="007247FD" w:rsidRDefault="007247FD" w:rsidP="00A10FCE">
      <w:pPr>
        <w:jc w:val="center"/>
      </w:pPr>
    </w:p>
    <w:p w:rsidR="00C32DD3" w:rsidRPr="007247FD" w:rsidRDefault="004163D0">
      <w:pPr>
        <w:rPr>
          <w:sz w:val="28"/>
          <w:szCs w:val="28"/>
        </w:rPr>
      </w:pPr>
      <w:r w:rsidRPr="007247FD">
        <w:rPr>
          <w:sz w:val="28"/>
          <w:szCs w:val="28"/>
        </w:rPr>
        <w:t>Об исполнении бюджета сельского поселения</w:t>
      </w:r>
    </w:p>
    <w:p w:rsidR="00952D8E" w:rsidRPr="007247FD" w:rsidRDefault="005F6BBC">
      <w:pPr>
        <w:rPr>
          <w:sz w:val="28"/>
          <w:szCs w:val="28"/>
        </w:rPr>
      </w:pPr>
      <w:r w:rsidRPr="007247FD">
        <w:rPr>
          <w:sz w:val="28"/>
          <w:szCs w:val="28"/>
        </w:rPr>
        <w:t>«</w:t>
      </w:r>
      <w:r w:rsidR="00456678" w:rsidRPr="00456678">
        <w:rPr>
          <w:sz w:val="28"/>
          <w:szCs w:val="28"/>
        </w:rPr>
        <w:t>Ковылинское</w:t>
      </w:r>
      <w:r w:rsidR="00A562B0" w:rsidRPr="007247FD">
        <w:rPr>
          <w:sz w:val="28"/>
          <w:szCs w:val="28"/>
        </w:rPr>
        <w:t>»</w:t>
      </w:r>
      <w:r w:rsidR="004163D0" w:rsidRPr="007247FD">
        <w:rPr>
          <w:sz w:val="28"/>
          <w:szCs w:val="28"/>
        </w:rPr>
        <w:t xml:space="preserve"> за </w:t>
      </w:r>
      <w:r w:rsidR="00316C8B" w:rsidRPr="007247FD">
        <w:rPr>
          <w:sz w:val="28"/>
          <w:szCs w:val="28"/>
          <w:lang w:val="en-US"/>
        </w:rPr>
        <w:t>I</w:t>
      </w:r>
      <w:r w:rsidR="00316C8B" w:rsidRPr="007247FD">
        <w:rPr>
          <w:sz w:val="28"/>
          <w:szCs w:val="28"/>
        </w:rPr>
        <w:t xml:space="preserve"> квартал</w:t>
      </w:r>
      <w:r w:rsidR="004163D0" w:rsidRPr="007247FD">
        <w:rPr>
          <w:sz w:val="28"/>
          <w:szCs w:val="28"/>
        </w:rPr>
        <w:t xml:space="preserve"> 20</w:t>
      </w:r>
      <w:r w:rsidR="00CC021B" w:rsidRPr="007247FD">
        <w:rPr>
          <w:sz w:val="28"/>
          <w:szCs w:val="28"/>
        </w:rPr>
        <w:t>2</w:t>
      </w:r>
      <w:r w:rsidR="00656BFB" w:rsidRPr="007247FD">
        <w:rPr>
          <w:sz w:val="28"/>
          <w:szCs w:val="28"/>
        </w:rPr>
        <w:t>1</w:t>
      </w:r>
      <w:r w:rsidR="001135C6" w:rsidRPr="007247FD">
        <w:rPr>
          <w:sz w:val="28"/>
          <w:szCs w:val="28"/>
        </w:rPr>
        <w:t xml:space="preserve"> </w:t>
      </w:r>
      <w:r w:rsidR="007247FD">
        <w:rPr>
          <w:sz w:val="28"/>
          <w:szCs w:val="28"/>
        </w:rPr>
        <w:t xml:space="preserve"> года</w:t>
      </w:r>
    </w:p>
    <w:p w:rsidR="005F6BBC" w:rsidRPr="007247FD" w:rsidRDefault="005F6BBC">
      <w:pPr>
        <w:rPr>
          <w:sz w:val="28"/>
          <w:szCs w:val="28"/>
        </w:rPr>
      </w:pPr>
    </w:p>
    <w:p w:rsidR="005F6BBC" w:rsidRPr="007247FD" w:rsidRDefault="005F6BBC">
      <w:pPr>
        <w:rPr>
          <w:sz w:val="28"/>
          <w:szCs w:val="28"/>
        </w:rPr>
      </w:pPr>
    </w:p>
    <w:p w:rsidR="007D1EC2" w:rsidRPr="00BB3C26" w:rsidRDefault="005F6BBC" w:rsidP="00BB3C26">
      <w:pPr>
        <w:ind w:right="-81"/>
        <w:jc w:val="both"/>
        <w:rPr>
          <w:sz w:val="28"/>
          <w:szCs w:val="28"/>
        </w:rPr>
      </w:pPr>
      <w:r w:rsidRPr="007247FD">
        <w:rPr>
          <w:sz w:val="28"/>
          <w:szCs w:val="28"/>
        </w:rPr>
        <w:tab/>
      </w:r>
      <w:r w:rsidR="007D1EC2" w:rsidRPr="007247FD">
        <w:rPr>
          <w:sz w:val="28"/>
          <w:szCs w:val="28"/>
        </w:rPr>
        <w:t xml:space="preserve">Заслушав </w:t>
      </w:r>
      <w:r w:rsidR="004163D0" w:rsidRPr="007247FD">
        <w:rPr>
          <w:sz w:val="28"/>
          <w:szCs w:val="28"/>
        </w:rPr>
        <w:t>отч</w:t>
      </w:r>
      <w:r w:rsidR="007247FD">
        <w:rPr>
          <w:sz w:val="28"/>
          <w:szCs w:val="28"/>
        </w:rPr>
        <w:t>ё</w:t>
      </w:r>
      <w:r w:rsidR="004163D0" w:rsidRPr="007247FD">
        <w:rPr>
          <w:sz w:val="28"/>
          <w:szCs w:val="28"/>
        </w:rPr>
        <w:t>т Г</w:t>
      </w:r>
      <w:r w:rsidR="007D1EC2" w:rsidRPr="007247FD">
        <w:rPr>
          <w:sz w:val="28"/>
          <w:szCs w:val="28"/>
        </w:rPr>
        <w:t>лав</w:t>
      </w:r>
      <w:r w:rsidR="004163D0" w:rsidRPr="007247FD">
        <w:rPr>
          <w:sz w:val="28"/>
          <w:szCs w:val="28"/>
        </w:rPr>
        <w:t>ы</w:t>
      </w:r>
      <w:r w:rsidR="007D1EC2" w:rsidRPr="007247FD">
        <w:rPr>
          <w:sz w:val="28"/>
          <w:szCs w:val="28"/>
        </w:rPr>
        <w:t xml:space="preserve"> сельского поселения «</w:t>
      </w:r>
      <w:r w:rsidR="00456678" w:rsidRPr="00456678">
        <w:rPr>
          <w:sz w:val="28"/>
          <w:szCs w:val="28"/>
        </w:rPr>
        <w:t>Ковылинское</w:t>
      </w:r>
      <w:r w:rsidR="007D1EC2" w:rsidRPr="007247FD">
        <w:rPr>
          <w:sz w:val="28"/>
          <w:szCs w:val="28"/>
        </w:rPr>
        <w:t>» о</w:t>
      </w:r>
      <w:r w:rsidR="004163D0" w:rsidRPr="007247FD">
        <w:rPr>
          <w:sz w:val="28"/>
          <w:szCs w:val="28"/>
        </w:rPr>
        <w:t xml:space="preserve">б исполнении бюджета сельского поселения </w:t>
      </w:r>
      <w:r w:rsidR="00316C8B" w:rsidRPr="007247FD">
        <w:rPr>
          <w:sz w:val="28"/>
          <w:szCs w:val="28"/>
        </w:rPr>
        <w:t xml:space="preserve">за </w:t>
      </w:r>
      <w:r w:rsidR="00316C8B" w:rsidRPr="007247FD">
        <w:rPr>
          <w:sz w:val="28"/>
          <w:szCs w:val="28"/>
          <w:lang w:val="en-US"/>
        </w:rPr>
        <w:t>I</w:t>
      </w:r>
      <w:r w:rsidR="00316C8B" w:rsidRPr="007247FD">
        <w:rPr>
          <w:sz w:val="28"/>
          <w:szCs w:val="28"/>
        </w:rPr>
        <w:t xml:space="preserve"> квартал 20</w:t>
      </w:r>
      <w:r w:rsidR="00CC021B" w:rsidRPr="007247FD">
        <w:rPr>
          <w:sz w:val="28"/>
          <w:szCs w:val="28"/>
        </w:rPr>
        <w:t>2</w:t>
      </w:r>
      <w:r w:rsidR="00656BFB" w:rsidRPr="007247FD">
        <w:rPr>
          <w:sz w:val="28"/>
          <w:szCs w:val="28"/>
        </w:rPr>
        <w:t>1</w:t>
      </w:r>
      <w:r w:rsidR="00316C8B" w:rsidRPr="007247FD">
        <w:rPr>
          <w:sz w:val="28"/>
          <w:szCs w:val="28"/>
        </w:rPr>
        <w:t xml:space="preserve"> года</w:t>
      </w:r>
      <w:r w:rsidR="007D1EC2" w:rsidRPr="007247FD">
        <w:rPr>
          <w:sz w:val="28"/>
          <w:szCs w:val="28"/>
        </w:rPr>
        <w:t xml:space="preserve">,   руководствуясь </w:t>
      </w:r>
      <w:r w:rsidR="00952D8E" w:rsidRPr="007247FD">
        <w:rPr>
          <w:sz w:val="28"/>
          <w:szCs w:val="28"/>
        </w:rPr>
        <w:t xml:space="preserve"> </w:t>
      </w:r>
      <w:r w:rsidR="007D1EC2" w:rsidRPr="007247FD">
        <w:rPr>
          <w:sz w:val="28"/>
          <w:szCs w:val="28"/>
        </w:rPr>
        <w:t>ст.</w:t>
      </w:r>
      <w:r w:rsidR="00DB47CA" w:rsidRPr="007247FD">
        <w:rPr>
          <w:sz w:val="28"/>
          <w:szCs w:val="28"/>
        </w:rPr>
        <w:t>39</w:t>
      </w:r>
      <w:r w:rsidR="004163D0" w:rsidRPr="007247FD">
        <w:rPr>
          <w:sz w:val="28"/>
          <w:szCs w:val="28"/>
        </w:rPr>
        <w:t xml:space="preserve"> Положения о бюджетном процессе в сельском поселении «</w:t>
      </w:r>
      <w:r w:rsidR="00456678" w:rsidRPr="00456678">
        <w:rPr>
          <w:sz w:val="28"/>
          <w:szCs w:val="28"/>
        </w:rPr>
        <w:t>Ковылинское</w:t>
      </w:r>
      <w:r w:rsidR="004163D0" w:rsidRPr="007247FD">
        <w:rPr>
          <w:sz w:val="28"/>
          <w:szCs w:val="28"/>
        </w:rPr>
        <w:t>», утвержд</w:t>
      </w:r>
      <w:r w:rsidR="007247FD">
        <w:rPr>
          <w:sz w:val="28"/>
          <w:szCs w:val="28"/>
        </w:rPr>
        <w:t>ё</w:t>
      </w:r>
      <w:r w:rsidR="004163D0" w:rsidRPr="007247FD">
        <w:rPr>
          <w:sz w:val="28"/>
          <w:szCs w:val="28"/>
        </w:rPr>
        <w:t>нного Решением Совета сельского поселения «</w:t>
      </w:r>
      <w:r w:rsidR="00456678" w:rsidRPr="00456678">
        <w:rPr>
          <w:sz w:val="28"/>
          <w:szCs w:val="28"/>
        </w:rPr>
        <w:t>Ковылинское</w:t>
      </w:r>
      <w:r w:rsidR="004163D0" w:rsidRPr="007247FD">
        <w:rPr>
          <w:sz w:val="28"/>
          <w:szCs w:val="28"/>
        </w:rPr>
        <w:t xml:space="preserve">» муниципального района «Город Краснокаменск и Краснокаменский район» от </w:t>
      </w:r>
      <w:r w:rsidR="00880CB6">
        <w:rPr>
          <w:sz w:val="28"/>
          <w:szCs w:val="28"/>
        </w:rPr>
        <w:t>31.05</w:t>
      </w:r>
      <w:r w:rsidR="00EE626A" w:rsidRPr="007247FD">
        <w:rPr>
          <w:sz w:val="28"/>
          <w:szCs w:val="28"/>
        </w:rPr>
        <w:t>.20</w:t>
      </w:r>
      <w:r w:rsidR="00DB47CA" w:rsidRPr="007247FD">
        <w:rPr>
          <w:sz w:val="28"/>
          <w:szCs w:val="28"/>
        </w:rPr>
        <w:t>1</w:t>
      </w:r>
      <w:r w:rsidR="00937D75" w:rsidRPr="007247FD">
        <w:rPr>
          <w:sz w:val="28"/>
          <w:szCs w:val="28"/>
        </w:rPr>
        <w:t>4</w:t>
      </w:r>
      <w:r w:rsidR="00DB47CA" w:rsidRPr="007247FD">
        <w:rPr>
          <w:sz w:val="28"/>
          <w:szCs w:val="28"/>
        </w:rPr>
        <w:t xml:space="preserve"> </w:t>
      </w:r>
      <w:r w:rsidR="004163D0" w:rsidRPr="007247FD">
        <w:rPr>
          <w:sz w:val="28"/>
          <w:szCs w:val="28"/>
        </w:rPr>
        <w:t xml:space="preserve">г. № </w:t>
      </w:r>
      <w:r w:rsidR="00BB3C26">
        <w:rPr>
          <w:sz w:val="28"/>
          <w:szCs w:val="28"/>
        </w:rPr>
        <w:t>5</w:t>
      </w:r>
      <w:r w:rsidR="004163D0" w:rsidRPr="007247FD">
        <w:rPr>
          <w:sz w:val="28"/>
          <w:szCs w:val="28"/>
        </w:rPr>
        <w:t>,</w:t>
      </w:r>
      <w:r w:rsidR="007D1EC2" w:rsidRPr="007247FD">
        <w:rPr>
          <w:sz w:val="28"/>
          <w:szCs w:val="28"/>
        </w:rPr>
        <w:t xml:space="preserve">  Совет </w:t>
      </w:r>
      <w:r w:rsidR="00952D8E" w:rsidRPr="007247FD">
        <w:rPr>
          <w:sz w:val="28"/>
          <w:szCs w:val="28"/>
        </w:rPr>
        <w:t xml:space="preserve">сельского </w:t>
      </w:r>
      <w:r w:rsidR="00C94AE9" w:rsidRPr="007247FD">
        <w:rPr>
          <w:sz w:val="28"/>
          <w:szCs w:val="28"/>
        </w:rPr>
        <w:t xml:space="preserve"> поселения,</w:t>
      </w:r>
      <w:r w:rsidR="00BB3C26">
        <w:rPr>
          <w:sz w:val="28"/>
          <w:szCs w:val="28"/>
        </w:rPr>
        <w:t xml:space="preserve"> </w:t>
      </w:r>
      <w:r w:rsidR="007247FD">
        <w:rPr>
          <w:b/>
          <w:sz w:val="28"/>
          <w:szCs w:val="28"/>
        </w:rPr>
        <w:t>р</w:t>
      </w:r>
      <w:r w:rsidR="00C94AE9" w:rsidRPr="007247FD">
        <w:rPr>
          <w:b/>
          <w:sz w:val="28"/>
          <w:szCs w:val="28"/>
        </w:rPr>
        <w:t>ешил</w:t>
      </w:r>
      <w:r w:rsidR="007D1EC2" w:rsidRPr="007247FD">
        <w:rPr>
          <w:b/>
          <w:sz w:val="28"/>
          <w:szCs w:val="28"/>
        </w:rPr>
        <w:t>:</w:t>
      </w:r>
    </w:p>
    <w:p w:rsidR="007D1EC2" w:rsidRPr="007247FD" w:rsidRDefault="007D1EC2" w:rsidP="007D1EC2">
      <w:pPr>
        <w:jc w:val="both"/>
      </w:pPr>
    </w:p>
    <w:p w:rsidR="00E63E5E" w:rsidRPr="007247FD" w:rsidRDefault="007D1EC2" w:rsidP="007247FD">
      <w:pPr>
        <w:jc w:val="both"/>
        <w:rPr>
          <w:sz w:val="28"/>
          <w:szCs w:val="28"/>
        </w:rPr>
      </w:pPr>
      <w:r w:rsidRPr="007247FD">
        <w:tab/>
      </w:r>
      <w:r w:rsidRPr="007247FD">
        <w:rPr>
          <w:sz w:val="28"/>
          <w:szCs w:val="28"/>
        </w:rPr>
        <w:t xml:space="preserve">1. </w:t>
      </w:r>
      <w:r w:rsidR="00A24FE6">
        <w:rPr>
          <w:sz w:val="28"/>
          <w:szCs w:val="28"/>
        </w:rPr>
        <w:t>Принять к сведению отчёт</w:t>
      </w:r>
      <w:r w:rsidRPr="007247FD">
        <w:rPr>
          <w:sz w:val="28"/>
          <w:szCs w:val="28"/>
        </w:rPr>
        <w:t xml:space="preserve"> о</w:t>
      </w:r>
      <w:r w:rsidR="004163D0" w:rsidRPr="007247FD">
        <w:rPr>
          <w:sz w:val="28"/>
          <w:szCs w:val="28"/>
        </w:rPr>
        <w:t>б исполнении бюдж</w:t>
      </w:r>
      <w:r w:rsidR="006F72D1">
        <w:rPr>
          <w:sz w:val="28"/>
          <w:szCs w:val="28"/>
        </w:rPr>
        <w:t xml:space="preserve">ета сельского поселения </w:t>
      </w:r>
      <w:r w:rsidR="004163D0" w:rsidRPr="007247FD">
        <w:rPr>
          <w:sz w:val="28"/>
          <w:szCs w:val="28"/>
        </w:rPr>
        <w:t>«</w:t>
      </w:r>
      <w:r w:rsidR="00456678" w:rsidRPr="00456678">
        <w:rPr>
          <w:sz w:val="28"/>
          <w:szCs w:val="28"/>
        </w:rPr>
        <w:t>Ковылинское</w:t>
      </w:r>
      <w:r w:rsidR="004163D0" w:rsidRPr="007247FD">
        <w:rPr>
          <w:sz w:val="28"/>
          <w:szCs w:val="28"/>
        </w:rPr>
        <w:t>»</w:t>
      </w:r>
      <w:r w:rsidR="00A24FE6">
        <w:rPr>
          <w:sz w:val="28"/>
          <w:szCs w:val="28"/>
        </w:rPr>
        <w:t xml:space="preserve"> </w:t>
      </w:r>
      <w:r w:rsidR="00A24FE6" w:rsidRPr="007247FD"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316C8B" w:rsidRPr="007247FD">
        <w:rPr>
          <w:sz w:val="28"/>
          <w:szCs w:val="28"/>
        </w:rPr>
        <w:t xml:space="preserve">за </w:t>
      </w:r>
      <w:r w:rsidR="00316C8B" w:rsidRPr="007247FD">
        <w:rPr>
          <w:sz w:val="28"/>
          <w:szCs w:val="28"/>
          <w:lang w:val="en-US"/>
        </w:rPr>
        <w:t>I</w:t>
      </w:r>
      <w:r w:rsidR="00316C8B" w:rsidRPr="007247FD">
        <w:rPr>
          <w:sz w:val="28"/>
          <w:szCs w:val="28"/>
        </w:rPr>
        <w:t xml:space="preserve"> квартал 20</w:t>
      </w:r>
      <w:r w:rsidR="00CC021B" w:rsidRPr="007247FD">
        <w:rPr>
          <w:sz w:val="28"/>
          <w:szCs w:val="28"/>
        </w:rPr>
        <w:t>2</w:t>
      </w:r>
      <w:r w:rsidR="00656BFB" w:rsidRPr="007247FD">
        <w:rPr>
          <w:sz w:val="28"/>
          <w:szCs w:val="28"/>
        </w:rPr>
        <w:t>1</w:t>
      </w:r>
      <w:r w:rsidR="00316C8B" w:rsidRPr="007247FD">
        <w:rPr>
          <w:sz w:val="28"/>
          <w:szCs w:val="28"/>
        </w:rPr>
        <w:t xml:space="preserve"> года</w:t>
      </w:r>
      <w:r w:rsidRPr="007247FD">
        <w:rPr>
          <w:sz w:val="28"/>
          <w:szCs w:val="28"/>
        </w:rPr>
        <w:t>.</w:t>
      </w:r>
      <w:r w:rsidR="00952D8E" w:rsidRPr="007247FD">
        <w:rPr>
          <w:sz w:val="28"/>
          <w:szCs w:val="28"/>
        </w:rPr>
        <w:t xml:space="preserve"> </w:t>
      </w:r>
    </w:p>
    <w:p w:rsidR="00E63E5E" w:rsidRPr="007247FD" w:rsidRDefault="00E63E5E">
      <w:pPr>
        <w:rPr>
          <w:sz w:val="28"/>
          <w:szCs w:val="28"/>
        </w:rPr>
      </w:pPr>
    </w:p>
    <w:p w:rsidR="00E63E5E" w:rsidRPr="007247FD" w:rsidRDefault="00E63E5E">
      <w:pPr>
        <w:rPr>
          <w:sz w:val="28"/>
          <w:szCs w:val="28"/>
        </w:rPr>
      </w:pPr>
    </w:p>
    <w:p w:rsidR="00C910F4" w:rsidRPr="007247FD" w:rsidRDefault="00C910F4">
      <w:pPr>
        <w:rPr>
          <w:sz w:val="28"/>
          <w:szCs w:val="28"/>
        </w:rPr>
      </w:pPr>
    </w:p>
    <w:p w:rsidR="0014092F" w:rsidRPr="007247FD" w:rsidRDefault="001135C6">
      <w:pPr>
        <w:rPr>
          <w:sz w:val="28"/>
          <w:szCs w:val="28"/>
        </w:rPr>
      </w:pPr>
      <w:r w:rsidRPr="007247FD">
        <w:rPr>
          <w:sz w:val="28"/>
          <w:szCs w:val="28"/>
        </w:rPr>
        <w:t>Глава</w:t>
      </w:r>
      <w:r w:rsidR="006D5D2A" w:rsidRPr="007247FD">
        <w:rPr>
          <w:sz w:val="28"/>
          <w:szCs w:val="28"/>
        </w:rPr>
        <w:t xml:space="preserve"> </w:t>
      </w:r>
      <w:r w:rsidR="00A562B0" w:rsidRPr="007247FD">
        <w:rPr>
          <w:sz w:val="28"/>
          <w:szCs w:val="28"/>
        </w:rPr>
        <w:t>сельс</w:t>
      </w:r>
      <w:r w:rsidR="00495CD6" w:rsidRPr="007247FD">
        <w:rPr>
          <w:sz w:val="28"/>
          <w:szCs w:val="28"/>
        </w:rPr>
        <w:t xml:space="preserve">кого поселения </w:t>
      </w:r>
      <w:r w:rsidR="001D02B7" w:rsidRPr="007247FD">
        <w:rPr>
          <w:sz w:val="28"/>
          <w:szCs w:val="28"/>
        </w:rPr>
        <w:tab/>
      </w:r>
      <w:r w:rsidR="000F1907" w:rsidRPr="007247FD">
        <w:rPr>
          <w:sz w:val="28"/>
          <w:szCs w:val="28"/>
        </w:rPr>
        <w:tab/>
      </w:r>
      <w:r w:rsidR="002844B5" w:rsidRPr="007247FD">
        <w:rPr>
          <w:sz w:val="28"/>
          <w:szCs w:val="28"/>
        </w:rPr>
        <w:t xml:space="preserve">            </w:t>
      </w:r>
      <w:r w:rsidR="00C910F4" w:rsidRPr="007247FD">
        <w:rPr>
          <w:sz w:val="28"/>
          <w:szCs w:val="28"/>
        </w:rPr>
        <w:t xml:space="preserve">              </w:t>
      </w:r>
      <w:r w:rsidR="002844B5" w:rsidRPr="007247FD">
        <w:rPr>
          <w:sz w:val="28"/>
          <w:szCs w:val="28"/>
        </w:rPr>
        <w:t xml:space="preserve">  </w:t>
      </w:r>
      <w:r w:rsidRPr="007247FD">
        <w:rPr>
          <w:sz w:val="28"/>
          <w:szCs w:val="28"/>
        </w:rPr>
        <w:t xml:space="preserve">              </w:t>
      </w:r>
      <w:r w:rsidR="002844B5" w:rsidRPr="007247FD">
        <w:rPr>
          <w:sz w:val="28"/>
          <w:szCs w:val="28"/>
        </w:rPr>
        <w:t xml:space="preserve">   </w:t>
      </w:r>
      <w:proofErr w:type="spellStart"/>
      <w:r w:rsidR="00880CB6">
        <w:rPr>
          <w:sz w:val="28"/>
          <w:szCs w:val="28"/>
        </w:rPr>
        <w:t>С.В.Убушаев</w:t>
      </w:r>
      <w:proofErr w:type="spellEnd"/>
    </w:p>
    <w:p w:rsidR="00F06CC8" w:rsidRDefault="00F06CC8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Pr="00AB25E3" w:rsidRDefault="009A15DD" w:rsidP="009A15DD">
      <w:pPr>
        <w:jc w:val="center"/>
        <w:rPr>
          <w:b/>
          <w:sz w:val="28"/>
          <w:szCs w:val="28"/>
        </w:rPr>
      </w:pPr>
      <w:r w:rsidRPr="00AB25E3">
        <w:rPr>
          <w:b/>
          <w:sz w:val="28"/>
          <w:szCs w:val="28"/>
        </w:rPr>
        <w:lastRenderedPageBreak/>
        <w:t>ПОЯСНИТЕЛЬНАЯ ЗАПИСКА</w:t>
      </w:r>
    </w:p>
    <w:p w:rsidR="009A15DD" w:rsidRPr="00AB25E3" w:rsidRDefault="009A15DD" w:rsidP="009A15DD">
      <w:pPr>
        <w:jc w:val="center"/>
        <w:rPr>
          <w:b/>
          <w:sz w:val="28"/>
          <w:szCs w:val="28"/>
        </w:rPr>
      </w:pPr>
      <w:r w:rsidRPr="00AB25E3">
        <w:rPr>
          <w:b/>
          <w:sz w:val="28"/>
          <w:szCs w:val="28"/>
        </w:rPr>
        <w:t xml:space="preserve">  к отчету об исполнении бюджета сельского поселения «</w:t>
      </w:r>
      <w:r w:rsidRPr="009736D1">
        <w:rPr>
          <w:b/>
          <w:sz w:val="28"/>
          <w:szCs w:val="28"/>
        </w:rPr>
        <w:t>Ковылинское</w:t>
      </w:r>
      <w:r w:rsidRPr="00AB25E3">
        <w:rPr>
          <w:b/>
          <w:sz w:val="28"/>
          <w:szCs w:val="28"/>
        </w:rPr>
        <w:t xml:space="preserve">» </w:t>
      </w:r>
    </w:p>
    <w:p w:rsidR="009A15DD" w:rsidRPr="00AB25E3" w:rsidRDefault="009A15DD" w:rsidP="009A15DD">
      <w:pPr>
        <w:jc w:val="center"/>
        <w:rPr>
          <w:b/>
          <w:sz w:val="28"/>
          <w:szCs w:val="28"/>
        </w:rPr>
      </w:pPr>
      <w:r w:rsidRPr="00AB25E3">
        <w:rPr>
          <w:b/>
          <w:sz w:val="28"/>
          <w:szCs w:val="28"/>
        </w:rPr>
        <w:t xml:space="preserve">за </w:t>
      </w:r>
      <w:r w:rsidRPr="00AB25E3">
        <w:rPr>
          <w:b/>
          <w:sz w:val="28"/>
          <w:szCs w:val="28"/>
          <w:lang w:val="en-US"/>
        </w:rPr>
        <w:t>I</w:t>
      </w:r>
      <w:r w:rsidRPr="00AB25E3">
        <w:rPr>
          <w:b/>
          <w:sz w:val="28"/>
          <w:szCs w:val="28"/>
        </w:rPr>
        <w:t xml:space="preserve"> квартал 2021 года</w:t>
      </w:r>
    </w:p>
    <w:p w:rsidR="009A15DD" w:rsidRPr="00AB25E3" w:rsidRDefault="009A15DD" w:rsidP="009A15DD">
      <w:pPr>
        <w:jc w:val="both"/>
        <w:rPr>
          <w:b/>
          <w:u w:val="single"/>
        </w:rPr>
      </w:pPr>
    </w:p>
    <w:p w:rsidR="009A15DD" w:rsidRPr="00AB25E3" w:rsidRDefault="009A15DD" w:rsidP="009A15DD">
      <w:pPr>
        <w:ind w:left="180" w:right="175" w:firstLine="720"/>
        <w:jc w:val="both"/>
      </w:pPr>
      <w:r w:rsidRPr="00AB25E3">
        <w:t>Основные характеристики исполнения бюджета сельского поселения «</w:t>
      </w:r>
      <w:r w:rsidRPr="009736D1">
        <w:t>Ковылинское</w:t>
      </w:r>
      <w:r w:rsidRPr="00AB25E3">
        <w:t xml:space="preserve">» за  </w:t>
      </w:r>
      <w:r w:rsidRPr="00AB25E3">
        <w:rPr>
          <w:lang w:val="en-US"/>
        </w:rPr>
        <w:t>I</w:t>
      </w:r>
      <w:r w:rsidRPr="00AB25E3">
        <w:t xml:space="preserve"> квартал 2021 года приведены в нижеприведенной таблице:</w:t>
      </w:r>
    </w:p>
    <w:p w:rsidR="009A15DD" w:rsidRPr="00AB25E3" w:rsidRDefault="009A15DD" w:rsidP="009A15DD">
      <w:pPr>
        <w:ind w:left="180" w:right="175" w:firstLine="720"/>
        <w:jc w:val="right"/>
        <w:rPr>
          <w:sz w:val="22"/>
          <w:szCs w:val="22"/>
        </w:rPr>
      </w:pPr>
      <w:r w:rsidRPr="00AB25E3">
        <w:tab/>
      </w:r>
      <w:r w:rsidRPr="00AB25E3">
        <w:tab/>
      </w:r>
      <w:r w:rsidRPr="00AB25E3">
        <w:tab/>
      </w:r>
      <w:r w:rsidRPr="00AB25E3">
        <w:tab/>
      </w:r>
      <w:r w:rsidRPr="00AB25E3">
        <w:tab/>
      </w:r>
      <w:r w:rsidRPr="00AB25E3">
        <w:tab/>
      </w:r>
      <w:r w:rsidRPr="00AB25E3">
        <w:tab/>
      </w:r>
      <w:r w:rsidRPr="00AB25E3">
        <w:tab/>
        <w:t xml:space="preserve">                 в</w:t>
      </w:r>
      <w:r w:rsidRPr="00AB25E3">
        <w:rPr>
          <w:sz w:val="22"/>
          <w:szCs w:val="22"/>
        </w:rPr>
        <w:t xml:space="preserve"> тыс</w:t>
      </w:r>
      <w:proofErr w:type="gramStart"/>
      <w:r w:rsidRPr="00AB25E3">
        <w:rPr>
          <w:sz w:val="22"/>
          <w:szCs w:val="22"/>
        </w:rPr>
        <w:t>.р</w:t>
      </w:r>
      <w:proofErr w:type="gramEnd"/>
      <w:r w:rsidRPr="00AB25E3">
        <w:rPr>
          <w:sz w:val="22"/>
          <w:szCs w:val="22"/>
        </w:rPr>
        <w:t>уб.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0"/>
        <w:gridCol w:w="2477"/>
        <w:gridCol w:w="2009"/>
        <w:gridCol w:w="1415"/>
      </w:tblGrid>
      <w:tr w:rsidR="009A15DD" w:rsidRPr="00AB25E3" w:rsidTr="00F30D75">
        <w:tc>
          <w:tcPr>
            <w:tcW w:w="3897" w:type="dxa"/>
            <w:shd w:val="clear" w:color="auto" w:fill="auto"/>
            <w:vAlign w:val="center"/>
          </w:tcPr>
          <w:p w:rsidR="009A15DD" w:rsidRPr="00AB25E3" w:rsidRDefault="009A15DD" w:rsidP="00F30D75">
            <w:pPr>
              <w:ind w:left="-38" w:right="-115"/>
              <w:jc w:val="center"/>
              <w:rPr>
                <w:sz w:val="22"/>
                <w:szCs w:val="22"/>
              </w:rPr>
            </w:pPr>
            <w:r w:rsidRPr="00AB25E3"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15DD" w:rsidRPr="00AB25E3" w:rsidRDefault="009A15DD" w:rsidP="00F30D75">
            <w:pPr>
              <w:ind w:right="-109"/>
              <w:jc w:val="center"/>
            </w:pPr>
            <w:r w:rsidRPr="00AB25E3">
              <w:t>Утверждённые бюджетные назначения на  2021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A15DD" w:rsidRPr="00AB25E3" w:rsidRDefault="009A15DD" w:rsidP="00F30D75">
            <w:pPr>
              <w:ind w:right="175"/>
              <w:jc w:val="center"/>
              <w:rPr>
                <w:sz w:val="22"/>
                <w:szCs w:val="22"/>
              </w:rPr>
            </w:pPr>
            <w:r w:rsidRPr="00AB25E3">
              <w:rPr>
                <w:sz w:val="22"/>
                <w:szCs w:val="22"/>
              </w:rPr>
              <w:t xml:space="preserve">Исполнение за </w:t>
            </w:r>
            <w:r w:rsidRPr="00AB25E3">
              <w:rPr>
                <w:sz w:val="22"/>
                <w:szCs w:val="22"/>
                <w:lang w:val="en-US"/>
              </w:rPr>
              <w:t>I</w:t>
            </w:r>
            <w:r w:rsidRPr="00AB25E3">
              <w:rPr>
                <w:sz w:val="22"/>
                <w:szCs w:val="22"/>
              </w:rPr>
              <w:t xml:space="preserve"> квартал 2021 года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15DD" w:rsidRPr="00AB25E3" w:rsidRDefault="009A15DD" w:rsidP="00F30D75">
            <w:pPr>
              <w:ind w:right="-39"/>
              <w:jc w:val="center"/>
              <w:rPr>
                <w:sz w:val="22"/>
                <w:szCs w:val="22"/>
              </w:rPr>
            </w:pPr>
            <w:r w:rsidRPr="00AB25E3">
              <w:t>Процент исполнения</w:t>
            </w:r>
          </w:p>
        </w:tc>
      </w:tr>
      <w:tr w:rsidR="009A15DD" w:rsidRPr="00AB25E3" w:rsidTr="00F30D75">
        <w:tc>
          <w:tcPr>
            <w:tcW w:w="3897" w:type="dxa"/>
            <w:shd w:val="clear" w:color="auto" w:fill="auto"/>
          </w:tcPr>
          <w:p w:rsidR="009A15DD" w:rsidRPr="00AB25E3" w:rsidRDefault="009A15DD" w:rsidP="00F30D75">
            <w:pPr>
              <w:ind w:right="175"/>
              <w:rPr>
                <w:b/>
              </w:rPr>
            </w:pPr>
            <w:r w:rsidRPr="00AB25E3">
              <w:rPr>
                <w:b/>
              </w:rPr>
              <w:t>ДОХОДЫ, всего</w:t>
            </w:r>
          </w:p>
          <w:p w:rsidR="009A15DD" w:rsidRPr="00AB25E3" w:rsidRDefault="009A15DD" w:rsidP="00F30D75">
            <w:pPr>
              <w:ind w:right="175"/>
              <w:rPr>
                <w:i/>
              </w:rPr>
            </w:pPr>
            <w:r w:rsidRPr="00AB25E3">
              <w:rPr>
                <w:i/>
              </w:rPr>
              <w:t>в том числе:</w:t>
            </w:r>
          </w:p>
          <w:p w:rsidR="009A15DD" w:rsidRPr="00AB25E3" w:rsidRDefault="009A15DD" w:rsidP="00F30D75">
            <w:pPr>
              <w:ind w:right="175"/>
            </w:pPr>
            <w:r w:rsidRPr="00AB25E3">
              <w:t xml:space="preserve"> - собственные доходы</w:t>
            </w:r>
          </w:p>
          <w:p w:rsidR="009A15DD" w:rsidRPr="00AB25E3" w:rsidRDefault="009A15DD" w:rsidP="00F30D75">
            <w:pPr>
              <w:ind w:right="175"/>
              <w:rPr>
                <w:sz w:val="22"/>
                <w:szCs w:val="22"/>
              </w:rPr>
            </w:pPr>
            <w:r w:rsidRPr="00AB25E3">
              <w:t>- безвозмездные поступления</w:t>
            </w:r>
          </w:p>
        </w:tc>
        <w:tc>
          <w:tcPr>
            <w:tcW w:w="2693" w:type="dxa"/>
            <w:shd w:val="clear" w:color="auto" w:fill="auto"/>
          </w:tcPr>
          <w:p w:rsidR="009A15DD" w:rsidRPr="00AB25E3" w:rsidRDefault="009A15DD" w:rsidP="00F30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4 575,4</w:t>
            </w:r>
          </w:p>
          <w:p w:rsidR="009A15DD" w:rsidRPr="00AB25E3" w:rsidRDefault="009A15DD" w:rsidP="00F30D75">
            <w:pPr>
              <w:jc w:val="center"/>
              <w:rPr>
                <w:sz w:val="22"/>
                <w:szCs w:val="22"/>
              </w:rPr>
            </w:pPr>
          </w:p>
          <w:p w:rsidR="009A15DD" w:rsidRPr="00AB25E3" w:rsidRDefault="009A15DD" w:rsidP="00F30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  <w:p w:rsidR="009A15DD" w:rsidRPr="00AB25E3" w:rsidRDefault="009A15DD" w:rsidP="00F30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4 474,7</w:t>
            </w:r>
          </w:p>
        </w:tc>
        <w:tc>
          <w:tcPr>
            <w:tcW w:w="2132" w:type="dxa"/>
            <w:shd w:val="clear" w:color="auto" w:fill="auto"/>
          </w:tcPr>
          <w:p w:rsidR="009A15DD" w:rsidRPr="00AB25E3" w:rsidRDefault="009A15DD" w:rsidP="00F30D75">
            <w:pPr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1 081,0</w:t>
            </w:r>
          </w:p>
          <w:p w:rsidR="009A15DD" w:rsidRPr="00AB25E3" w:rsidRDefault="009A15DD" w:rsidP="00F30D75">
            <w:pPr>
              <w:ind w:right="175"/>
              <w:jc w:val="center"/>
              <w:rPr>
                <w:sz w:val="22"/>
                <w:szCs w:val="22"/>
              </w:rPr>
            </w:pPr>
          </w:p>
          <w:p w:rsidR="009A15DD" w:rsidRPr="00AB25E3" w:rsidRDefault="009A15DD" w:rsidP="00F30D75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  <w:p w:rsidR="009A15DD" w:rsidRPr="00AB25E3" w:rsidRDefault="009A15DD" w:rsidP="00F30D75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1 055,4</w:t>
            </w:r>
          </w:p>
        </w:tc>
        <w:tc>
          <w:tcPr>
            <w:tcW w:w="1423" w:type="dxa"/>
            <w:shd w:val="clear" w:color="auto" w:fill="auto"/>
          </w:tcPr>
          <w:p w:rsidR="009A15DD" w:rsidRPr="00AB25E3" w:rsidRDefault="009A15DD" w:rsidP="00F30D75">
            <w:pPr>
              <w:ind w:left="-114" w:right="-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</w:t>
            </w:r>
            <w:r w:rsidRPr="00AB25E3">
              <w:rPr>
                <w:b/>
                <w:sz w:val="22"/>
                <w:szCs w:val="22"/>
              </w:rPr>
              <w:t>%</w:t>
            </w:r>
          </w:p>
          <w:p w:rsidR="009A15DD" w:rsidRPr="00AB25E3" w:rsidRDefault="009A15DD" w:rsidP="00F30D75">
            <w:pPr>
              <w:ind w:left="-114" w:right="-96"/>
              <w:jc w:val="center"/>
              <w:rPr>
                <w:b/>
                <w:sz w:val="22"/>
                <w:szCs w:val="22"/>
              </w:rPr>
            </w:pPr>
          </w:p>
          <w:p w:rsidR="009A15DD" w:rsidRPr="00AB25E3" w:rsidRDefault="009A15DD" w:rsidP="00F30D75">
            <w:pPr>
              <w:ind w:left="-114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  <w:r w:rsidRPr="00AB25E3">
              <w:rPr>
                <w:sz w:val="22"/>
                <w:szCs w:val="22"/>
              </w:rPr>
              <w:t>%</w:t>
            </w:r>
          </w:p>
          <w:p w:rsidR="009A15DD" w:rsidRPr="00AB25E3" w:rsidRDefault="009A15DD" w:rsidP="00F30D75">
            <w:pPr>
              <w:ind w:left="-114" w:right="-9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  <w:r w:rsidRPr="00AB25E3">
              <w:rPr>
                <w:sz w:val="22"/>
                <w:szCs w:val="22"/>
              </w:rPr>
              <w:t>%</w:t>
            </w:r>
          </w:p>
        </w:tc>
      </w:tr>
      <w:tr w:rsidR="009A15DD" w:rsidRPr="00AB25E3" w:rsidTr="00F30D75">
        <w:tc>
          <w:tcPr>
            <w:tcW w:w="3897" w:type="dxa"/>
            <w:shd w:val="clear" w:color="auto" w:fill="auto"/>
          </w:tcPr>
          <w:p w:rsidR="009A15DD" w:rsidRPr="00AB25E3" w:rsidRDefault="009A15DD" w:rsidP="00F30D75">
            <w:pPr>
              <w:ind w:right="175"/>
              <w:rPr>
                <w:sz w:val="22"/>
                <w:szCs w:val="22"/>
              </w:rPr>
            </w:pPr>
            <w:r w:rsidRPr="00AB25E3">
              <w:rPr>
                <w:b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15DD" w:rsidRPr="00AB25E3" w:rsidRDefault="009A15DD" w:rsidP="00F30D75">
            <w:pPr>
              <w:tabs>
                <w:tab w:val="left" w:pos="2477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5 181,4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A15DD" w:rsidRPr="00AB25E3" w:rsidRDefault="009A15DD" w:rsidP="00F30D75">
            <w:pPr>
              <w:tabs>
                <w:tab w:val="left" w:pos="2477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1 686,9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15DD" w:rsidRPr="00AB25E3" w:rsidRDefault="009A15DD" w:rsidP="00F30D75">
            <w:pPr>
              <w:tabs>
                <w:tab w:val="left" w:pos="2477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32,6</w:t>
            </w:r>
            <w:r w:rsidRPr="00AB25E3">
              <w:rPr>
                <w:b/>
                <w:sz w:val="22"/>
                <w:szCs w:val="22"/>
              </w:rPr>
              <w:t>%</w:t>
            </w:r>
          </w:p>
        </w:tc>
      </w:tr>
      <w:tr w:rsidR="009A15DD" w:rsidRPr="00AB25E3" w:rsidTr="00F30D75">
        <w:tc>
          <w:tcPr>
            <w:tcW w:w="3897" w:type="dxa"/>
            <w:shd w:val="clear" w:color="auto" w:fill="auto"/>
          </w:tcPr>
          <w:p w:rsidR="009A15DD" w:rsidRPr="00AB25E3" w:rsidRDefault="009A15DD" w:rsidP="00F30D75">
            <w:pPr>
              <w:ind w:right="175"/>
              <w:rPr>
                <w:b/>
              </w:rPr>
            </w:pPr>
            <w:r w:rsidRPr="00AB25E3">
              <w:rPr>
                <w:b/>
              </w:rPr>
              <w:t>ДЕФИЦИТ</w:t>
            </w:r>
            <w:proofErr w:type="gramStart"/>
            <w:r w:rsidRPr="00AB25E3">
              <w:rPr>
                <w:b/>
              </w:rPr>
              <w:t xml:space="preserve"> (-), </w:t>
            </w:r>
            <w:proofErr w:type="gramEnd"/>
            <w:r w:rsidRPr="00AB25E3">
              <w:rPr>
                <w:b/>
              </w:rPr>
              <w:t>ПРОФИЦИТ (+)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15DD" w:rsidRPr="00AB25E3" w:rsidRDefault="009A15DD" w:rsidP="00F30D75">
            <w:pPr>
              <w:tabs>
                <w:tab w:val="left" w:pos="2477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B25E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606,0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A15DD" w:rsidRPr="00AB25E3" w:rsidRDefault="009A15DD" w:rsidP="00F30D75">
            <w:pPr>
              <w:tabs>
                <w:tab w:val="left" w:pos="2477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B25E3">
              <w:rPr>
                <w:b/>
                <w:sz w:val="22"/>
                <w:szCs w:val="22"/>
              </w:rPr>
              <w:t>--</w:t>
            </w:r>
            <w:r>
              <w:rPr>
                <w:b/>
                <w:sz w:val="22"/>
                <w:szCs w:val="22"/>
              </w:rPr>
              <w:t>605,9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15DD" w:rsidRPr="00AB25E3" w:rsidRDefault="009A15DD" w:rsidP="00F30D75">
            <w:pPr>
              <w:tabs>
                <w:tab w:val="left" w:pos="2477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15DD" w:rsidRPr="00AB25E3" w:rsidRDefault="009A15DD" w:rsidP="009A15DD">
      <w:pPr>
        <w:ind w:left="180" w:right="175" w:firstLine="720"/>
        <w:jc w:val="right"/>
        <w:rPr>
          <w:sz w:val="22"/>
          <w:szCs w:val="22"/>
        </w:rPr>
      </w:pPr>
    </w:p>
    <w:p w:rsidR="009A15DD" w:rsidRPr="00AB25E3" w:rsidRDefault="009A15DD" w:rsidP="009A15DD">
      <w:pPr>
        <w:ind w:right="175"/>
      </w:pPr>
    </w:p>
    <w:p w:rsidR="009A15DD" w:rsidRPr="00AB25E3" w:rsidRDefault="009A15DD" w:rsidP="009A15DD">
      <w:pPr>
        <w:ind w:firstLine="720"/>
        <w:jc w:val="center"/>
        <w:rPr>
          <w:b/>
        </w:rPr>
      </w:pPr>
      <w:r w:rsidRPr="00AB25E3">
        <w:rPr>
          <w:b/>
          <w:lang w:val="en-US"/>
        </w:rPr>
        <w:t>I</w:t>
      </w:r>
      <w:r w:rsidRPr="00AB25E3">
        <w:rPr>
          <w:b/>
        </w:rPr>
        <w:t>. ДОХОДНАЯ ЧАСТЬ БЮДЖЕТА</w:t>
      </w:r>
    </w:p>
    <w:p w:rsidR="009A15DD" w:rsidRPr="00AB25E3" w:rsidRDefault="009A15DD" w:rsidP="009A15DD">
      <w:pPr>
        <w:ind w:firstLine="720"/>
        <w:jc w:val="center"/>
        <w:rPr>
          <w:b/>
          <w:sz w:val="22"/>
        </w:rPr>
      </w:pPr>
    </w:p>
    <w:p w:rsidR="009A15DD" w:rsidRPr="00AB25E3" w:rsidRDefault="009A15DD" w:rsidP="009A15DD">
      <w:pPr>
        <w:ind w:firstLine="709"/>
        <w:jc w:val="both"/>
        <w:rPr>
          <w:b/>
        </w:rPr>
      </w:pPr>
      <w:r w:rsidRPr="00AB25E3">
        <w:rPr>
          <w:b/>
        </w:rPr>
        <w:t>СОБСТВЕННЫЕ ДОХОДЫ</w:t>
      </w:r>
    </w:p>
    <w:p w:rsidR="009A15DD" w:rsidRPr="00AB25E3" w:rsidRDefault="009A15DD" w:rsidP="009A15DD">
      <w:pPr>
        <w:ind w:firstLine="709"/>
        <w:jc w:val="both"/>
      </w:pPr>
      <w:r w:rsidRPr="00AB25E3">
        <w:t xml:space="preserve">Собственных доходов поступило – </w:t>
      </w:r>
      <w:r>
        <w:t>25,6</w:t>
      </w:r>
      <w:r w:rsidRPr="00AB25E3">
        <w:t xml:space="preserve"> тыс</w:t>
      </w:r>
      <w:proofErr w:type="gramStart"/>
      <w:r w:rsidRPr="00AB25E3">
        <w:t>.р</w:t>
      </w:r>
      <w:proofErr w:type="gramEnd"/>
      <w:r w:rsidRPr="00AB25E3">
        <w:t xml:space="preserve">уб. (в </w:t>
      </w:r>
      <w:r w:rsidRPr="00AB25E3">
        <w:rPr>
          <w:lang w:val="en-US"/>
        </w:rPr>
        <w:t>I</w:t>
      </w:r>
      <w:r w:rsidRPr="00AB25E3">
        <w:t xml:space="preserve"> квартале 2020 года – </w:t>
      </w:r>
      <w:r>
        <w:t>67,9</w:t>
      </w:r>
      <w:r w:rsidRPr="00AB25E3">
        <w:t xml:space="preserve"> тыс.руб.), в том числе:</w:t>
      </w:r>
    </w:p>
    <w:p w:rsidR="009A15DD" w:rsidRDefault="009A15DD" w:rsidP="009A15DD">
      <w:pPr>
        <w:numPr>
          <w:ilvl w:val="2"/>
          <w:numId w:val="3"/>
        </w:numPr>
        <w:tabs>
          <w:tab w:val="clear" w:pos="2880"/>
          <w:tab w:val="num" w:pos="720"/>
          <w:tab w:val="left" w:pos="993"/>
        </w:tabs>
        <w:ind w:left="0" w:firstLine="709"/>
        <w:jc w:val="both"/>
      </w:pPr>
      <w:r w:rsidRPr="00AB25E3">
        <w:t xml:space="preserve">Налог на доходы физических лиц – поступил в бюджет сельского  поселения в </w:t>
      </w:r>
      <w:r w:rsidRPr="00AB25E3">
        <w:rPr>
          <w:lang w:val="en-US"/>
        </w:rPr>
        <w:t>I</w:t>
      </w:r>
      <w:r w:rsidRPr="00AB25E3">
        <w:t xml:space="preserve"> квартале 2021 года в размере </w:t>
      </w:r>
      <w:r>
        <w:t>18,2</w:t>
      </w:r>
      <w:r w:rsidRPr="00AB25E3">
        <w:t xml:space="preserve"> тыс. руб. – это составляет </w:t>
      </w:r>
      <w:r>
        <w:t>19,0</w:t>
      </w:r>
      <w:r w:rsidRPr="00AB25E3">
        <w:t xml:space="preserve">% к годовым назначениям; за аналогичный период 2020 года поступление составило </w:t>
      </w:r>
      <w:r>
        <w:t>24,0</w:t>
      </w:r>
      <w:r w:rsidRPr="00AB25E3">
        <w:t xml:space="preserve"> тыс</w:t>
      </w:r>
      <w:proofErr w:type="gramStart"/>
      <w:r w:rsidRPr="00AB25E3">
        <w:t>.р</w:t>
      </w:r>
      <w:proofErr w:type="gramEnd"/>
      <w:r w:rsidRPr="00AB25E3">
        <w:t xml:space="preserve">уб., что выше 2021 года на </w:t>
      </w:r>
      <w:r>
        <w:t>5,8</w:t>
      </w:r>
      <w:r w:rsidRPr="00AB25E3">
        <w:t xml:space="preserve"> тыс.руб.</w:t>
      </w:r>
    </w:p>
    <w:p w:rsidR="009A15DD" w:rsidRPr="00AB25E3" w:rsidRDefault="009A15DD" w:rsidP="009A15DD">
      <w:pPr>
        <w:numPr>
          <w:ilvl w:val="2"/>
          <w:numId w:val="3"/>
        </w:numPr>
        <w:tabs>
          <w:tab w:val="clear" w:pos="2880"/>
          <w:tab w:val="num" w:pos="720"/>
          <w:tab w:val="left" w:pos="993"/>
        </w:tabs>
        <w:ind w:left="0" w:firstLine="709"/>
        <w:jc w:val="both"/>
      </w:pPr>
      <w:r>
        <w:t xml:space="preserve">Налог на совокупный доход - </w:t>
      </w:r>
      <w:r w:rsidRPr="00AB25E3">
        <w:t xml:space="preserve">поступил в бюджет сельского  поселения в </w:t>
      </w:r>
      <w:r w:rsidRPr="00AB25E3">
        <w:rPr>
          <w:lang w:val="en-US"/>
        </w:rPr>
        <w:t>I</w:t>
      </w:r>
      <w:r w:rsidRPr="00AB25E3">
        <w:t xml:space="preserve"> квартале 2021 года в размере </w:t>
      </w:r>
      <w:r>
        <w:t>0,8</w:t>
      </w:r>
      <w:r w:rsidRPr="00AB25E3">
        <w:t xml:space="preserve"> тыс. руб. – это составляет </w:t>
      </w:r>
      <w:r>
        <w:t>80,0</w:t>
      </w:r>
      <w:r w:rsidRPr="00AB25E3">
        <w:t xml:space="preserve">% к годовым назначениям; за аналогичный период 2020 года поступление составило </w:t>
      </w:r>
      <w:r>
        <w:t>также 0,8</w:t>
      </w:r>
      <w:r w:rsidRPr="00AB25E3">
        <w:t xml:space="preserve"> тыс</w:t>
      </w:r>
      <w:proofErr w:type="gramStart"/>
      <w:r w:rsidRPr="00AB25E3">
        <w:t>.р</w:t>
      </w:r>
      <w:proofErr w:type="gramEnd"/>
      <w:r w:rsidRPr="00AB25E3">
        <w:t>уб.</w:t>
      </w:r>
    </w:p>
    <w:p w:rsidR="009A15DD" w:rsidRPr="00AB25E3" w:rsidRDefault="009A15DD" w:rsidP="009A15DD">
      <w:pPr>
        <w:numPr>
          <w:ilvl w:val="2"/>
          <w:numId w:val="3"/>
        </w:numPr>
        <w:tabs>
          <w:tab w:val="clear" w:pos="2880"/>
          <w:tab w:val="num" w:pos="360"/>
          <w:tab w:val="num" w:pos="720"/>
          <w:tab w:val="left" w:pos="993"/>
        </w:tabs>
        <w:ind w:left="0" w:firstLine="709"/>
        <w:jc w:val="both"/>
      </w:pPr>
      <w:r w:rsidRPr="00AB25E3">
        <w:t xml:space="preserve">Налог на имущество – поступление составило </w:t>
      </w:r>
      <w:r>
        <w:t>0,3</w:t>
      </w:r>
      <w:r w:rsidRPr="00AB25E3">
        <w:t xml:space="preserve"> тыс</w:t>
      </w:r>
      <w:proofErr w:type="gramStart"/>
      <w:r w:rsidRPr="00AB25E3">
        <w:t>.р</w:t>
      </w:r>
      <w:proofErr w:type="gramEnd"/>
      <w:r w:rsidRPr="00AB25E3">
        <w:t xml:space="preserve">уб., что </w:t>
      </w:r>
      <w:r>
        <w:t>ниже</w:t>
      </w:r>
      <w:r w:rsidRPr="00AB25E3">
        <w:t xml:space="preserve"> </w:t>
      </w:r>
      <w:r w:rsidRPr="00AB25E3">
        <w:rPr>
          <w:lang w:val="en-US"/>
        </w:rPr>
        <w:t>I</w:t>
      </w:r>
      <w:r w:rsidRPr="00AB25E3">
        <w:t xml:space="preserve"> квартала 2020 года на </w:t>
      </w:r>
      <w:r>
        <w:t>0,1</w:t>
      </w:r>
      <w:r w:rsidRPr="00AB25E3">
        <w:t xml:space="preserve"> тыс.руб. (в 2020 году – </w:t>
      </w:r>
      <w:r>
        <w:t>0,2</w:t>
      </w:r>
      <w:r w:rsidRPr="00AB25E3">
        <w:t xml:space="preserve"> тыс.руб.). Фактическое поступление выполнено на </w:t>
      </w:r>
      <w:r>
        <w:t>7,5</w:t>
      </w:r>
      <w:r w:rsidRPr="00AB25E3">
        <w:t>% от плановых назначений.</w:t>
      </w:r>
    </w:p>
    <w:p w:rsidR="009A15DD" w:rsidRPr="00AB25E3" w:rsidRDefault="009A15DD" w:rsidP="009A15DD">
      <w:pPr>
        <w:numPr>
          <w:ilvl w:val="2"/>
          <w:numId w:val="3"/>
        </w:numPr>
        <w:tabs>
          <w:tab w:val="clear" w:pos="2880"/>
          <w:tab w:val="left" w:pos="993"/>
        </w:tabs>
        <w:ind w:left="0" w:firstLine="709"/>
        <w:jc w:val="both"/>
        <w:rPr>
          <w:szCs w:val="21"/>
        </w:rPr>
      </w:pPr>
      <w:r w:rsidRPr="00AB25E3">
        <w:rPr>
          <w:szCs w:val="21"/>
        </w:rPr>
        <w:t xml:space="preserve">Доходы от оказания платных услуг </w:t>
      </w:r>
      <w:r w:rsidRPr="00AB25E3">
        <w:t xml:space="preserve">в </w:t>
      </w:r>
      <w:r w:rsidRPr="00AB25E3">
        <w:rPr>
          <w:lang w:val="en-US"/>
        </w:rPr>
        <w:t>I</w:t>
      </w:r>
      <w:r w:rsidRPr="00AB25E3">
        <w:t xml:space="preserve"> квартале 2021 года - в бюджет сельского поселения поступление  доходов составило в размере </w:t>
      </w:r>
      <w:r>
        <w:t>6,3</w:t>
      </w:r>
      <w:r w:rsidRPr="00AB25E3">
        <w:t xml:space="preserve"> тыс. руб. –</w:t>
      </w:r>
      <w:r>
        <w:t xml:space="preserve"> плановые назначения не установлены</w:t>
      </w:r>
      <w:r w:rsidRPr="00AB25E3">
        <w:t xml:space="preserve">. В 2020 году за аналогичный период </w:t>
      </w:r>
      <w:r>
        <w:t>поступлений не было</w:t>
      </w:r>
      <w:r w:rsidRPr="00AB25E3">
        <w:t>.</w:t>
      </w:r>
    </w:p>
    <w:p w:rsidR="009A15DD" w:rsidRPr="00AB25E3" w:rsidRDefault="009A15DD" w:rsidP="009A15DD">
      <w:pPr>
        <w:tabs>
          <w:tab w:val="left" w:pos="993"/>
        </w:tabs>
        <w:ind w:firstLine="709"/>
        <w:jc w:val="both"/>
      </w:pPr>
      <w:r w:rsidRPr="00AB25E3">
        <w:t xml:space="preserve">Следует отметить, что в </w:t>
      </w:r>
      <w:r w:rsidRPr="00AB25E3">
        <w:rPr>
          <w:lang w:val="en-US"/>
        </w:rPr>
        <w:t>I</w:t>
      </w:r>
      <w:r w:rsidRPr="00AB25E3">
        <w:t xml:space="preserve"> квартале 2020 года был</w:t>
      </w:r>
      <w:r>
        <w:t>о</w:t>
      </w:r>
      <w:r w:rsidRPr="00AB25E3">
        <w:t xml:space="preserve"> поступлени</w:t>
      </w:r>
      <w:r>
        <w:t>е</w:t>
      </w:r>
      <w:r w:rsidRPr="00AB25E3">
        <w:t xml:space="preserve"> </w:t>
      </w:r>
      <w:r>
        <w:t>д</w:t>
      </w:r>
      <w:r w:rsidRPr="006920F8">
        <w:t>оход</w:t>
      </w:r>
      <w:r>
        <w:t>ов</w:t>
      </w:r>
      <w:r w:rsidRPr="006920F8">
        <w:t xml:space="preserve"> от денежных </w:t>
      </w:r>
      <w:r>
        <w:t>взысканий (штрафов), поступающих в счё</w:t>
      </w:r>
      <w:r w:rsidRPr="006920F8">
        <w:t>т погашения задолженности, образовавшейся до 1 января 2020 года, подлежащи</w:t>
      </w:r>
      <w:r>
        <w:t>х</w:t>
      </w:r>
      <w:r w:rsidRPr="006920F8">
        <w:t xml:space="preserve"> зачислению в бюджет по нормативам, действовавшим в 2019 году</w:t>
      </w:r>
      <w:r>
        <w:t xml:space="preserve"> </w:t>
      </w:r>
      <w:r w:rsidRPr="00AB25E3">
        <w:t xml:space="preserve"> – </w:t>
      </w:r>
      <w:r>
        <w:t>42,9</w:t>
      </w:r>
      <w:r w:rsidRPr="00AB25E3">
        <w:t xml:space="preserve"> тыс</w:t>
      </w:r>
      <w:proofErr w:type="gramStart"/>
      <w:r w:rsidRPr="00AB25E3">
        <w:t>.р</w:t>
      </w:r>
      <w:proofErr w:type="gramEnd"/>
      <w:r w:rsidRPr="00AB25E3">
        <w:t xml:space="preserve">уб., </w:t>
      </w:r>
      <w:r>
        <w:t>в</w:t>
      </w:r>
      <w:r w:rsidRPr="00AB25E3">
        <w:t xml:space="preserve"> 2021 году таких поступлений не было.</w:t>
      </w:r>
    </w:p>
    <w:p w:rsidR="009A15DD" w:rsidRPr="00AB25E3" w:rsidRDefault="009A15DD" w:rsidP="009A15DD">
      <w:pPr>
        <w:tabs>
          <w:tab w:val="left" w:pos="993"/>
        </w:tabs>
        <w:ind w:left="709"/>
        <w:jc w:val="both"/>
      </w:pPr>
    </w:p>
    <w:p w:rsidR="009A15DD" w:rsidRPr="00AB25E3" w:rsidRDefault="009A15DD" w:rsidP="009A15DD">
      <w:pPr>
        <w:tabs>
          <w:tab w:val="left" w:pos="993"/>
        </w:tabs>
        <w:ind w:left="709"/>
        <w:jc w:val="both"/>
      </w:pPr>
    </w:p>
    <w:p w:rsidR="009A15DD" w:rsidRPr="00AB25E3" w:rsidRDefault="009A15DD" w:rsidP="009A15DD">
      <w:pPr>
        <w:ind w:firstLine="709"/>
        <w:jc w:val="both"/>
        <w:rPr>
          <w:b/>
        </w:rPr>
      </w:pPr>
      <w:r w:rsidRPr="00AB25E3">
        <w:rPr>
          <w:b/>
        </w:rPr>
        <w:t>БЕЗВОЗМЕЗДНЫЕ ПОСТУПЛЕНИЯ:</w:t>
      </w:r>
    </w:p>
    <w:p w:rsidR="009A15DD" w:rsidRPr="00985346" w:rsidRDefault="009A15DD" w:rsidP="009A15DD">
      <w:pPr>
        <w:ind w:firstLine="709"/>
        <w:jc w:val="both"/>
      </w:pPr>
      <w:r w:rsidRPr="00AB25E3">
        <w:t xml:space="preserve">За I квартал 2021 года в бюджет сельского  поселения поступили безвозмездные </w:t>
      </w:r>
      <w:r w:rsidRPr="00985346">
        <w:t>поступления от других бюджетов бюджетной системы Российской Федерации в  размере – 1 459,7 тыс. руб. (в I квартале 2020 года – 1 400,9 тыс</w:t>
      </w:r>
      <w:proofErr w:type="gramStart"/>
      <w:r w:rsidRPr="00985346">
        <w:t>.р</w:t>
      </w:r>
      <w:proofErr w:type="gramEnd"/>
      <w:r w:rsidRPr="00985346">
        <w:t>уб.), в том числе:</w:t>
      </w:r>
    </w:p>
    <w:p w:rsidR="009A15DD" w:rsidRPr="00985346" w:rsidRDefault="009A15DD" w:rsidP="009A15D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5346">
        <w:t>29,8% - Дотация на выравнивание бюджетной обеспеченности – 434,6 тыс</w:t>
      </w:r>
      <w:proofErr w:type="gramStart"/>
      <w:r w:rsidRPr="00985346">
        <w:t>.р</w:t>
      </w:r>
      <w:proofErr w:type="gramEnd"/>
      <w:r w:rsidRPr="00985346">
        <w:t>уб., что ниже I квартала 2020 года на 17,8 тыс.руб. (в 2020 году – 452,4 тыс.руб.) и составляет 25,0% от плановых назначений;</w:t>
      </w:r>
    </w:p>
    <w:p w:rsidR="009A15DD" w:rsidRPr="00985346" w:rsidRDefault="009A15DD" w:rsidP="009A15D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5346">
        <w:lastRenderedPageBreak/>
        <w:t>2,3% - Субвенция на осуществления полномочий по первичному воинскому учету на территориях, где отсутствуют военные комиссариаты, поступила в объёме – 34,4 тыс. руб., в I квартале 2020 года – 31,9 тыс</w:t>
      </w:r>
      <w:proofErr w:type="gramStart"/>
      <w:r w:rsidRPr="00985346">
        <w:t>.р</w:t>
      </w:r>
      <w:proofErr w:type="gramEnd"/>
      <w:r w:rsidRPr="00985346">
        <w:t>уб. и составляет 25,0% от плановых назначений;</w:t>
      </w:r>
    </w:p>
    <w:p w:rsidR="009A15DD" w:rsidRPr="0054229F" w:rsidRDefault="009A15DD" w:rsidP="009A15D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67,9</w:t>
      </w:r>
      <w:r w:rsidRPr="00AB25E3">
        <w:t xml:space="preserve">% - иные межбюджетные трансферты </w:t>
      </w:r>
      <w:r w:rsidRPr="00AB25E3">
        <w:rPr>
          <w:color w:val="000000"/>
        </w:rPr>
        <w:t xml:space="preserve">поступили в размере </w:t>
      </w:r>
      <w:r>
        <w:rPr>
          <w:color w:val="000000"/>
        </w:rPr>
        <w:t>990,7</w:t>
      </w:r>
      <w:r w:rsidRPr="00AB25E3">
        <w:rPr>
          <w:color w:val="000000"/>
        </w:rPr>
        <w:t xml:space="preserve"> тыс</w:t>
      </w:r>
      <w:proofErr w:type="gramStart"/>
      <w:r w:rsidRPr="00AB25E3">
        <w:rPr>
          <w:color w:val="000000"/>
        </w:rPr>
        <w:t>.р</w:t>
      </w:r>
      <w:proofErr w:type="gramEnd"/>
      <w:r w:rsidRPr="00AB25E3">
        <w:rPr>
          <w:color w:val="000000"/>
        </w:rPr>
        <w:t xml:space="preserve">уб., что составляет </w:t>
      </w:r>
      <w:r>
        <w:rPr>
          <w:color w:val="000000"/>
        </w:rPr>
        <w:t>33,0</w:t>
      </w:r>
      <w:r w:rsidRPr="00AB25E3">
        <w:rPr>
          <w:color w:val="000000"/>
        </w:rPr>
        <w:t xml:space="preserve">% от плановых назначений. По сравнению с </w:t>
      </w:r>
      <w:r w:rsidRPr="00AB25E3">
        <w:t>I кварталом 2020 года</w:t>
      </w:r>
      <w:r w:rsidRPr="00AB25E3">
        <w:rPr>
          <w:color w:val="000000"/>
        </w:rPr>
        <w:t xml:space="preserve"> </w:t>
      </w:r>
      <w:r>
        <w:rPr>
          <w:color w:val="000000"/>
        </w:rPr>
        <w:t>увеличение</w:t>
      </w:r>
      <w:r w:rsidRPr="00AB25E3">
        <w:rPr>
          <w:color w:val="000000"/>
        </w:rPr>
        <w:t xml:space="preserve"> на </w:t>
      </w:r>
      <w:r>
        <w:rPr>
          <w:color w:val="000000"/>
        </w:rPr>
        <w:t xml:space="preserve">74,1 </w:t>
      </w:r>
      <w:r w:rsidRPr="00AB25E3">
        <w:rPr>
          <w:color w:val="000000"/>
        </w:rPr>
        <w:t>тыс</w:t>
      </w:r>
      <w:proofErr w:type="gramStart"/>
      <w:r w:rsidRPr="00AB25E3">
        <w:rPr>
          <w:color w:val="000000"/>
        </w:rPr>
        <w:t>.р</w:t>
      </w:r>
      <w:proofErr w:type="gramEnd"/>
      <w:r w:rsidRPr="00AB25E3">
        <w:rPr>
          <w:color w:val="000000"/>
        </w:rPr>
        <w:t xml:space="preserve">уб. (в 2020 году – </w:t>
      </w:r>
      <w:r>
        <w:rPr>
          <w:color w:val="000000"/>
        </w:rPr>
        <w:t>916,6</w:t>
      </w:r>
      <w:r w:rsidRPr="00AB25E3">
        <w:rPr>
          <w:color w:val="000000"/>
        </w:rPr>
        <w:t xml:space="preserve"> тыс.руб.).</w:t>
      </w:r>
    </w:p>
    <w:p w:rsidR="009A15DD" w:rsidRPr="00AB25E3" w:rsidRDefault="009A15DD" w:rsidP="009A15DD">
      <w:pPr>
        <w:tabs>
          <w:tab w:val="left" w:pos="993"/>
        </w:tabs>
        <w:ind w:left="709"/>
        <w:jc w:val="both"/>
      </w:pPr>
    </w:p>
    <w:p w:rsidR="009A15DD" w:rsidRPr="00AB25E3" w:rsidRDefault="009A15DD" w:rsidP="009A15DD">
      <w:pPr>
        <w:ind w:firstLine="720"/>
        <w:jc w:val="center"/>
        <w:rPr>
          <w:b/>
        </w:rPr>
      </w:pPr>
      <w:r w:rsidRPr="00AB25E3">
        <w:rPr>
          <w:b/>
          <w:lang w:val="en-US"/>
        </w:rPr>
        <w:t>II</w:t>
      </w:r>
      <w:r w:rsidRPr="00AB25E3">
        <w:rPr>
          <w:b/>
        </w:rPr>
        <w:t>. РАСХОДНАЯ ЧАСТЬ БЮДЖЕТА</w:t>
      </w:r>
    </w:p>
    <w:p w:rsidR="009A15DD" w:rsidRPr="00AB25E3" w:rsidRDefault="009A15DD" w:rsidP="009A15DD">
      <w:pPr>
        <w:ind w:firstLine="720"/>
        <w:jc w:val="both"/>
      </w:pPr>
    </w:p>
    <w:p w:rsidR="009A15DD" w:rsidRPr="00A53746" w:rsidRDefault="009A15DD" w:rsidP="009A15DD">
      <w:pPr>
        <w:ind w:right="175" w:firstLine="851"/>
        <w:jc w:val="both"/>
      </w:pPr>
      <w:r w:rsidRPr="00A53746">
        <w:t xml:space="preserve">В целом по бюджету сельского поселения исполнение по расходам за </w:t>
      </w:r>
      <w:r w:rsidRPr="00A53746">
        <w:rPr>
          <w:lang w:val="en-US"/>
        </w:rPr>
        <w:t>I</w:t>
      </w:r>
      <w:r>
        <w:t xml:space="preserve"> квартал 2021  года составило 1 686,9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ублей или </w:t>
      </w:r>
      <w:r>
        <w:t>32,6</w:t>
      </w:r>
      <w:r w:rsidRPr="00A53746">
        <w:t>% от утверждённого плана на 2021 год.</w:t>
      </w:r>
    </w:p>
    <w:p w:rsidR="009A15DD" w:rsidRPr="00A53746" w:rsidRDefault="009A15DD" w:rsidP="009A15DD">
      <w:pPr>
        <w:ind w:right="175" w:firstLine="851"/>
        <w:jc w:val="both"/>
      </w:pPr>
      <w:r w:rsidRPr="00A53746">
        <w:t xml:space="preserve">За аналогичный период 2020 года расходы составили </w:t>
      </w:r>
      <w:r>
        <w:t>1 574,5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уб., что ниже  расходов 2021 года на  </w:t>
      </w:r>
      <w:r>
        <w:t>112,3</w:t>
      </w:r>
      <w:r w:rsidRPr="00A53746">
        <w:t xml:space="preserve"> тыс.руб.</w:t>
      </w:r>
    </w:p>
    <w:p w:rsidR="009A15DD" w:rsidRPr="00A53746" w:rsidRDefault="009A15DD" w:rsidP="009A15DD">
      <w:pPr>
        <w:ind w:right="175" w:firstLine="708"/>
        <w:jc w:val="both"/>
      </w:pPr>
      <w:r w:rsidRPr="00A53746">
        <w:t xml:space="preserve">Из фактического расхода за </w:t>
      </w:r>
      <w:r w:rsidRPr="00A53746">
        <w:rPr>
          <w:lang w:val="en-US"/>
        </w:rPr>
        <w:t>I</w:t>
      </w:r>
      <w:r w:rsidRPr="00A53746">
        <w:t xml:space="preserve"> квартал 202</w:t>
      </w:r>
      <w:r>
        <w:t>1</w:t>
      </w:r>
      <w:r w:rsidRPr="00A53746">
        <w:t xml:space="preserve"> года средства исполнены по бюджетам:</w:t>
      </w:r>
    </w:p>
    <w:p w:rsidR="009A15DD" w:rsidRPr="00A53746" w:rsidRDefault="009A15DD" w:rsidP="009A15DD">
      <w:pPr>
        <w:numPr>
          <w:ilvl w:val="0"/>
          <w:numId w:val="6"/>
        </w:numPr>
        <w:tabs>
          <w:tab w:val="left" w:pos="1276"/>
        </w:tabs>
        <w:ind w:left="0" w:right="175" w:firstLine="993"/>
        <w:jc w:val="both"/>
      </w:pPr>
      <w:r w:rsidRPr="00A53746">
        <w:t xml:space="preserve">Средства федерального бюджета – </w:t>
      </w:r>
      <w:r>
        <w:t>34,5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ублей – </w:t>
      </w:r>
      <w:r>
        <w:t>2,0</w:t>
      </w:r>
      <w:r w:rsidRPr="00A53746">
        <w:t xml:space="preserve">% от всех расходов бюджета за </w:t>
      </w:r>
      <w:r w:rsidRPr="00A53746">
        <w:rPr>
          <w:lang w:val="en-US"/>
        </w:rPr>
        <w:t>I</w:t>
      </w:r>
      <w:r w:rsidRPr="00A53746">
        <w:t xml:space="preserve"> квартал 2021 года.  За аналогичный период  2020 года расходы составили  </w:t>
      </w:r>
      <w:r>
        <w:t>31,9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>ублей. Отражаются субвенции на осуществление первичного воинского учёта на территориях, где отсутствуют военные комиссариаты.</w:t>
      </w:r>
    </w:p>
    <w:p w:rsidR="009A15DD" w:rsidRPr="00A53746" w:rsidRDefault="009A15DD" w:rsidP="009A15DD">
      <w:pPr>
        <w:numPr>
          <w:ilvl w:val="0"/>
          <w:numId w:val="6"/>
        </w:numPr>
        <w:tabs>
          <w:tab w:val="left" w:pos="1276"/>
        </w:tabs>
        <w:ind w:left="0" w:right="175" w:firstLine="993"/>
        <w:jc w:val="both"/>
      </w:pPr>
      <w:r w:rsidRPr="00A53746">
        <w:t>Средства краевого бюджета – 0,0 тыс</w:t>
      </w:r>
      <w:proofErr w:type="gramStart"/>
      <w:r w:rsidRPr="00A53746">
        <w:t>.р</w:t>
      </w:r>
      <w:proofErr w:type="gramEnd"/>
      <w:r w:rsidRPr="00A53746">
        <w:t>ублей.</w:t>
      </w:r>
    </w:p>
    <w:p w:rsidR="009A15DD" w:rsidRPr="00A53746" w:rsidRDefault="009A15DD" w:rsidP="009A15DD">
      <w:pPr>
        <w:numPr>
          <w:ilvl w:val="0"/>
          <w:numId w:val="6"/>
        </w:numPr>
        <w:tabs>
          <w:tab w:val="left" w:pos="1276"/>
        </w:tabs>
        <w:ind w:left="0" w:right="175" w:firstLine="993"/>
        <w:jc w:val="both"/>
      </w:pPr>
      <w:r w:rsidRPr="00A53746">
        <w:t xml:space="preserve">Средства из бюджета муниципального района (переданные полномочия) – </w:t>
      </w:r>
      <w:r>
        <w:t>24,4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>уб.</w:t>
      </w:r>
      <w:r>
        <w:t xml:space="preserve">, что </w:t>
      </w:r>
      <w:r w:rsidRPr="00985346">
        <w:t>составляет 1,5% от всех</w:t>
      </w:r>
      <w:r w:rsidRPr="00A53746">
        <w:t xml:space="preserve"> расходов бюджета за </w:t>
      </w:r>
      <w:r w:rsidRPr="00A53746">
        <w:rPr>
          <w:lang w:val="en-US"/>
        </w:rPr>
        <w:t>I</w:t>
      </w:r>
      <w:r w:rsidRPr="00A53746">
        <w:t xml:space="preserve"> квартал 2021 года. </w:t>
      </w:r>
      <w:r>
        <w:t xml:space="preserve"> </w:t>
      </w:r>
      <w:r w:rsidRPr="00A53746">
        <w:t xml:space="preserve"> За аналогичный период 2020 года расходы местного бюджета составили  22,</w:t>
      </w:r>
      <w:r>
        <w:t>8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ублей, в расходах отражаются межбюджетные трансферты, передаваемые из бюджетов  муниципальных районов  бюджетам сельских поселений на   осуществление части полномочий по решению вопросов местного значения в соответствии с заключенными соглашениям (организация в границах поселения </w:t>
      </w:r>
      <w:proofErr w:type="spellStart"/>
      <w:r w:rsidRPr="00A53746">
        <w:t>электро</w:t>
      </w:r>
      <w:proofErr w:type="spellEnd"/>
      <w:r w:rsidRPr="00A53746">
        <w:t xml:space="preserve"> -, тепло -, </w:t>
      </w:r>
      <w:proofErr w:type="spellStart"/>
      <w:r w:rsidRPr="00A53746">
        <w:t>газо</w:t>
      </w:r>
      <w:proofErr w:type="spellEnd"/>
      <w:r w:rsidRPr="00A53746">
        <w:t xml:space="preserve"> - и водоснабжения,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фонда).</w:t>
      </w:r>
    </w:p>
    <w:p w:rsidR="009A15DD" w:rsidRPr="00A53746" w:rsidRDefault="009A15DD" w:rsidP="009A15DD">
      <w:pPr>
        <w:numPr>
          <w:ilvl w:val="0"/>
          <w:numId w:val="6"/>
        </w:numPr>
        <w:tabs>
          <w:tab w:val="left" w:pos="1276"/>
        </w:tabs>
        <w:ind w:left="0" w:right="176" w:firstLine="993"/>
        <w:jc w:val="both"/>
      </w:pPr>
      <w:r w:rsidRPr="00A53746">
        <w:t xml:space="preserve">Средства местного </w:t>
      </w:r>
      <w:r w:rsidRPr="00EB56E6">
        <w:t>бюджета – 1 628,0 тыс</w:t>
      </w:r>
      <w:proofErr w:type="gramStart"/>
      <w:r w:rsidRPr="00A53746">
        <w:t>.р</w:t>
      </w:r>
      <w:proofErr w:type="gramEnd"/>
      <w:r w:rsidRPr="00A53746">
        <w:t xml:space="preserve">ублей – 98,4% от всех расходов бюджета за </w:t>
      </w:r>
      <w:r w:rsidRPr="00A53746">
        <w:rPr>
          <w:lang w:val="en-US"/>
        </w:rPr>
        <w:t>I</w:t>
      </w:r>
      <w:r w:rsidRPr="00A53746">
        <w:t xml:space="preserve"> квартал 2021 года. За аналогичный период  2020 года расходы местного бюджета составили  </w:t>
      </w:r>
      <w:r>
        <w:t>1 519,8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ублей. Увеличение расходов в 2021 году на </w:t>
      </w:r>
      <w:r>
        <w:t>108,2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>уб.</w:t>
      </w:r>
    </w:p>
    <w:p w:rsidR="009A15DD" w:rsidRPr="00A53746" w:rsidRDefault="009A15DD" w:rsidP="009A15DD">
      <w:pPr>
        <w:tabs>
          <w:tab w:val="left" w:pos="1276"/>
        </w:tabs>
        <w:ind w:right="175" w:firstLine="851"/>
        <w:jc w:val="both"/>
      </w:pPr>
      <w:r w:rsidRPr="00A53746">
        <w:t>Основное  направление  средств  местного бюджета  по  предметным  статьям бюджета:</w:t>
      </w:r>
    </w:p>
    <w:p w:rsidR="009A15DD" w:rsidRPr="00A53746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53746">
        <w:t xml:space="preserve">  Оплата  труда – </w:t>
      </w:r>
      <w:r>
        <w:t>839,4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уб., что составляет </w:t>
      </w:r>
      <w:r>
        <w:t>51,6</w:t>
      </w:r>
      <w:r w:rsidRPr="00A53746">
        <w:t xml:space="preserve">% от всех расходов местного бюджета за </w:t>
      </w:r>
      <w:r w:rsidRPr="00A53746">
        <w:rPr>
          <w:lang w:val="en-US"/>
        </w:rPr>
        <w:t>I</w:t>
      </w:r>
      <w:r w:rsidRPr="00A53746">
        <w:t xml:space="preserve"> квартал 2021 года. </w:t>
      </w:r>
    </w:p>
    <w:p w:rsidR="009A15DD" w:rsidRPr="00A53746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53746">
        <w:t xml:space="preserve">Оплата коммунальных услуг –  </w:t>
      </w:r>
      <w:r>
        <w:t>217,4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уб. или  </w:t>
      </w:r>
      <w:r>
        <w:t>13,3</w:t>
      </w:r>
      <w:r w:rsidRPr="00A53746">
        <w:t xml:space="preserve">% от расходов местного бюджета за  </w:t>
      </w:r>
      <w:r w:rsidRPr="00A53746">
        <w:rPr>
          <w:lang w:val="en-US"/>
        </w:rPr>
        <w:t>I</w:t>
      </w:r>
      <w:r w:rsidRPr="00A53746">
        <w:t xml:space="preserve"> квартал 2021 года. </w:t>
      </w:r>
    </w:p>
    <w:p w:rsidR="009A15DD" w:rsidRPr="00A53746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53746">
        <w:t xml:space="preserve">Оплата  прочих услуг (услуги связи, транспортные услуги, услуги по содержанию имущества, прочие услуги) –  </w:t>
      </w:r>
      <w:r>
        <w:t>63,7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уб.  или   </w:t>
      </w:r>
      <w:r>
        <w:t>3,9</w:t>
      </w:r>
      <w:r w:rsidRPr="00A53746">
        <w:t xml:space="preserve">% от всех расходов местного бюджета  за </w:t>
      </w:r>
      <w:r w:rsidRPr="00A53746">
        <w:rPr>
          <w:lang w:val="en-US"/>
        </w:rPr>
        <w:t>I</w:t>
      </w:r>
      <w:r w:rsidRPr="00A53746">
        <w:t xml:space="preserve"> квартал 2021 года. </w:t>
      </w:r>
    </w:p>
    <w:p w:rsidR="009A15DD" w:rsidRPr="00A53746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53746">
        <w:t xml:space="preserve">Социальные выплаты – </w:t>
      </w:r>
      <w:r>
        <w:t>109,1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уб.  или   </w:t>
      </w:r>
      <w:r>
        <w:t>6,7</w:t>
      </w:r>
      <w:r w:rsidRPr="00A53746">
        <w:t xml:space="preserve">% от расходов местного бюджета за </w:t>
      </w:r>
      <w:r w:rsidRPr="00A53746">
        <w:rPr>
          <w:lang w:val="en-US"/>
        </w:rPr>
        <w:t>I</w:t>
      </w:r>
      <w:r w:rsidRPr="00A53746">
        <w:t xml:space="preserve"> квартал 2021 года.  Основное направление расходов - это выплата доплаты к  пенсии за выслугу лет лиц, замещавших должности муниципальной службы. </w:t>
      </w:r>
    </w:p>
    <w:p w:rsidR="009A15DD" w:rsidRPr="00A53746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53746">
        <w:t xml:space="preserve">Уплата налогов, сборов и иных платежей за </w:t>
      </w:r>
      <w:r w:rsidRPr="00A53746">
        <w:rPr>
          <w:lang w:val="en-US"/>
        </w:rPr>
        <w:t>I</w:t>
      </w:r>
      <w:r w:rsidRPr="00A53746">
        <w:t xml:space="preserve"> квартал 2021 составило  </w:t>
      </w:r>
      <w:r>
        <w:t>3,3</w:t>
      </w:r>
      <w:r w:rsidRPr="00A53746">
        <w:t xml:space="preserve">  тыс</w:t>
      </w:r>
      <w:proofErr w:type="gramStart"/>
      <w:r w:rsidRPr="00A53746">
        <w:t>.р</w:t>
      </w:r>
      <w:proofErr w:type="gramEnd"/>
      <w:r w:rsidRPr="00A53746">
        <w:t xml:space="preserve">ублей или   </w:t>
      </w:r>
      <w:r>
        <w:t>0,2</w:t>
      </w:r>
      <w:r w:rsidRPr="00A53746">
        <w:t xml:space="preserve">% от расходов местного бюджета за </w:t>
      </w:r>
      <w:r w:rsidRPr="00A53746">
        <w:rPr>
          <w:lang w:val="en-US"/>
        </w:rPr>
        <w:t>I</w:t>
      </w:r>
      <w:r w:rsidRPr="00A53746">
        <w:t xml:space="preserve"> квартал 2021 года.   </w:t>
      </w:r>
    </w:p>
    <w:p w:rsidR="009A15DD" w:rsidRPr="00A53746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53746">
        <w:t xml:space="preserve">Материальных запасов за </w:t>
      </w:r>
      <w:r w:rsidRPr="00A53746">
        <w:rPr>
          <w:lang w:val="en-US"/>
        </w:rPr>
        <w:t>I</w:t>
      </w:r>
      <w:r w:rsidRPr="00A53746">
        <w:t xml:space="preserve"> квартал 2021 года приобретено на сумму </w:t>
      </w:r>
      <w:r>
        <w:t>6,5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уб., что составляет </w:t>
      </w:r>
      <w:r>
        <w:t>0,4</w:t>
      </w:r>
      <w:r w:rsidRPr="00A53746">
        <w:t xml:space="preserve">% от всех расходов местного бюджета за </w:t>
      </w:r>
      <w:r w:rsidRPr="00A53746">
        <w:rPr>
          <w:lang w:val="en-US"/>
        </w:rPr>
        <w:t>I</w:t>
      </w:r>
      <w:r w:rsidRPr="00A53746">
        <w:t xml:space="preserve"> квартал 2021 года.  </w:t>
      </w:r>
      <w:r w:rsidRPr="00A53746">
        <w:lastRenderedPageBreak/>
        <w:t xml:space="preserve">Основными расходами является приобретение ГСМ – </w:t>
      </w:r>
      <w:r>
        <w:t>4,5</w:t>
      </w:r>
      <w:r w:rsidRPr="00A53746">
        <w:t xml:space="preserve"> тыс</w:t>
      </w:r>
      <w:proofErr w:type="gramStart"/>
      <w:r w:rsidRPr="00A53746">
        <w:t>.р</w:t>
      </w:r>
      <w:proofErr w:type="gramEnd"/>
      <w:r w:rsidRPr="00A53746">
        <w:t xml:space="preserve">уб., прочие материальные запасы – </w:t>
      </w:r>
      <w:r>
        <w:t>2,0</w:t>
      </w:r>
      <w:r w:rsidRPr="00A53746">
        <w:t xml:space="preserve"> тыс.руб.</w:t>
      </w:r>
    </w:p>
    <w:p w:rsidR="009A15DD" w:rsidRPr="00A53746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53746">
        <w:t>Расходы на приобретение основных средств  составляют – 0,0 тыс</w:t>
      </w:r>
      <w:proofErr w:type="gramStart"/>
      <w:r w:rsidRPr="00A53746">
        <w:t>.р</w:t>
      </w:r>
      <w:proofErr w:type="gramEnd"/>
      <w:r w:rsidRPr="00A53746">
        <w:t>уб.</w:t>
      </w:r>
    </w:p>
    <w:p w:rsidR="009A15DD" w:rsidRPr="00AB25E3" w:rsidRDefault="009A15DD" w:rsidP="009A15DD">
      <w:pPr>
        <w:numPr>
          <w:ilvl w:val="0"/>
          <w:numId w:val="5"/>
        </w:numPr>
        <w:tabs>
          <w:tab w:val="clear" w:pos="360"/>
          <w:tab w:val="num" w:pos="1134"/>
        </w:tabs>
        <w:ind w:left="0" w:right="175" w:firstLine="851"/>
        <w:jc w:val="both"/>
      </w:pPr>
      <w:r w:rsidRPr="00AB25E3">
        <w:t xml:space="preserve">Межбюджетных трансфертов в бюджет муниципального района открыто на сумму </w:t>
      </w:r>
      <w:r>
        <w:t>1 021,4</w:t>
      </w:r>
      <w:r w:rsidRPr="00AB25E3">
        <w:t xml:space="preserve"> тыс</w:t>
      </w:r>
      <w:proofErr w:type="gramStart"/>
      <w:r w:rsidRPr="00AB25E3">
        <w:t>.р</w:t>
      </w:r>
      <w:proofErr w:type="gramEnd"/>
      <w:r w:rsidRPr="00AB25E3">
        <w:t xml:space="preserve">ублей. Фактически за </w:t>
      </w:r>
      <w:r w:rsidRPr="00AB25E3">
        <w:rPr>
          <w:lang w:val="en-US"/>
        </w:rPr>
        <w:t>I</w:t>
      </w:r>
      <w:r w:rsidRPr="00AB25E3">
        <w:t xml:space="preserve"> квартал 2021 года перечислено – </w:t>
      </w:r>
      <w:r>
        <w:t>388,6</w:t>
      </w:r>
      <w:r w:rsidRPr="00AB25E3">
        <w:t xml:space="preserve"> тыс</w:t>
      </w:r>
      <w:proofErr w:type="gramStart"/>
      <w:r w:rsidRPr="00AB25E3">
        <w:t>.р</w:t>
      </w:r>
      <w:proofErr w:type="gramEnd"/>
      <w:r w:rsidRPr="00AB25E3">
        <w:t xml:space="preserve">ублей, что составляет </w:t>
      </w:r>
      <w:r>
        <w:t>23,9</w:t>
      </w:r>
      <w:r w:rsidRPr="00AB25E3">
        <w:t>%  от всех расходов местного бюджета. Средства направляются:</w:t>
      </w:r>
    </w:p>
    <w:p w:rsidR="009A15DD" w:rsidRPr="00AB25E3" w:rsidRDefault="009A15DD" w:rsidP="009A15DD">
      <w:pPr>
        <w:ind w:right="175" w:firstLine="851"/>
        <w:jc w:val="both"/>
      </w:pPr>
      <w:r w:rsidRPr="00AB25E3">
        <w:t>-  по передаче полномочий по осуществлению внешнего финансового контроля контрольно-счётной палаты – 10,2 тыс</w:t>
      </w:r>
      <w:proofErr w:type="gramStart"/>
      <w:r w:rsidRPr="00AB25E3">
        <w:t>.р</w:t>
      </w:r>
      <w:proofErr w:type="gramEnd"/>
      <w:r w:rsidRPr="00AB25E3">
        <w:t xml:space="preserve">уб., </w:t>
      </w:r>
    </w:p>
    <w:p w:rsidR="009A15DD" w:rsidRPr="00AB25E3" w:rsidRDefault="009A15DD" w:rsidP="009A15DD">
      <w:pPr>
        <w:ind w:right="175" w:firstLine="851"/>
        <w:jc w:val="both"/>
      </w:pPr>
      <w:r w:rsidRPr="00AB25E3">
        <w:t>- на осуществление  органами местного самоуправления муниципального района  части  переданных полномочий сельских поселений по решению вопросов местного значения в соответствии с заключенными соглашениями:</w:t>
      </w:r>
    </w:p>
    <w:p w:rsidR="009A15DD" w:rsidRPr="007C3C3C" w:rsidRDefault="009A15DD" w:rsidP="009A15DD">
      <w:pPr>
        <w:ind w:right="175" w:firstLine="851"/>
        <w:jc w:val="both"/>
      </w:pPr>
      <w:r w:rsidRPr="00AB25E3">
        <w:t>1) составление, исполнение, осуществление контроля за исполнением бюджетов сельских поселений, составление отчетности по исполнению бюджетов сельских поселений – 59,7 тыс</w:t>
      </w:r>
      <w:proofErr w:type="gramStart"/>
      <w:r w:rsidRPr="00AB25E3">
        <w:t>.р</w:t>
      </w:r>
      <w:proofErr w:type="gramEnd"/>
      <w:r w:rsidRPr="00AB25E3">
        <w:t>уб.,</w:t>
      </w:r>
      <w:r w:rsidRPr="007C3C3C">
        <w:t xml:space="preserve"> </w:t>
      </w:r>
    </w:p>
    <w:p w:rsidR="009A15DD" w:rsidRPr="007C3C3C" w:rsidRDefault="009A15DD" w:rsidP="009A15DD">
      <w:pPr>
        <w:ind w:right="175" w:firstLine="851"/>
        <w:jc w:val="both"/>
      </w:pPr>
      <w:r w:rsidRPr="007C3C3C">
        <w:t xml:space="preserve">2) </w:t>
      </w:r>
      <w:r w:rsidRPr="007C3C3C">
        <w:rPr>
          <w:color w:val="000000"/>
        </w:rPr>
        <w:t>по созданию условий для организации досуга и обеспечения жителей поселения услугами организаций культуры</w:t>
      </w:r>
      <w:r w:rsidRPr="007C3C3C">
        <w:t xml:space="preserve"> – </w:t>
      </w:r>
      <w:r>
        <w:t>318,7</w:t>
      </w:r>
      <w:r w:rsidRPr="007C3C3C">
        <w:t xml:space="preserve"> тыс</w:t>
      </w:r>
      <w:proofErr w:type="gramStart"/>
      <w:r w:rsidRPr="007C3C3C">
        <w:t>.р</w:t>
      </w:r>
      <w:proofErr w:type="gramEnd"/>
      <w:r w:rsidRPr="007C3C3C">
        <w:t>уб.</w:t>
      </w:r>
    </w:p>
    <w:p w:rsidR="009A15DD" w:rsidRPr="007C3C3C" w:rsidRDefault="009A15DD" w:rsidP="009A15DD">
      <w:pPr>
        <w:ind w:right="175" w:firstLine="851"/>
        <w:jc w:val="both"/>
      </w:pPr>
      <w:r w:rsidRPr="007C3C3C">
        <w:t xml:space="preserve">По итогам </w:t>
      </w:r>
      <w:r w:rsidRPr="007C3C3C">
        <w:rPr>
          <w:lang w:val="en-US"/>
        </w:rPr>
        <w:t>I</w:t>
      </w:r>
      <w:r w:rsidRPr="007C3C3C">
        <w:t xml:space="preserve"> квартала 2021 года по местному бюджету просроченная кредиторская задолженность отсутствует.</w:t>
      </w:r>
    </w:p>
    <w:p w:rsidR="009A15DD" w:rsidRPr="007C3C3C" w:rsidRDefault="009A15DD" w:rsidP="009A15DD">
      <w:pPr>
        <w:ind w:left="851" w:right="175"/>
        <w:jc w:val="both"/>
      </w:pPr>
    </w:p>
    <w:p w:rsidR="009A15DD" w:rsidRPr="007C3C3C" w:rsidRDefault="009A15DD" w:rsidP="009A15DD">
      <w:pPr>
        <w:ind w:right="175" w:firstLine="708"/>
        <w:jc w:val="both"/>
      </w:pPr>
      <w:r w:rsidRPr="007C3C3C">
        <w:t xml:space="preserve">Дефицит   бюджета  по исполнению на 01.04.2021  года  составил </w:t>
      </w:r>
      <w:r w:rsidRPr="007C3C3C">
        <w:rPr>
          <w:b/>
        </w:rPr>
        <w:t xml:space="preserve"> - </w:t>
      </w:r>
      <w:r>
        <w:t>605,9</w:t>
      </w:r>
      <w:r w:rsidRPr="007C3C3C">
        <w:t xml:space="preserve"> тыс</w:t>
      </w:r>
      <w:proofErr w:type="gramStart"/>
      <w:r w:rsidRPr="007C3C3C">
        <w:t>.р</w:t>
      </w:r>
      <w:proofErr w:type="gramEnd"/>
      <w:r w:rsidRPr="007C3C3C">
        <w:t xml:space="preserve">уб.  </w:t>
      </w:r>
    </w:p>
    <w:p w:rsidR="009A15DD" w:rsidRDefault="009A15DD" w:rsidP="009A15DD">
      <w:pPr>
        <w:ind w:firstLine="720"/>
        <w:jc w:val="both"/>
      </w:pPr>
    </w:p>
    <w:p w:rsidR="009A15DD" w:rsidRDefault="009A15DD" w:rsidP="009A15DD">
      <w:pPr>
        <w:ind w:firstLine="720"/>
        <w:jc w:val="both"/>
      </w:pPr>
    </w:p>
    <w:p w:rsidR="009A15DD" w:rsidRDefault="009A15DD" w:rsidP="009A15DD">
      <w:pPr>
        <w:ind w:firstLine="720"/>
        <w:jc w:val="both"/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tbl>
      <w:tblPr>
        <w:tblW w:w="9474" w:type="dxa"/>
        <w:tblInd w:w="91" w:type="dxa"/>
        <w:tblLook w:val="04A0"/>
      </w:tblPr>
      <w:tblGrid>
        <w:gridCol w:w="2994"/>
        <w:gridCol w:w="707"/>
        <w:gridCol w:w="1703"/>
        <w:gridCol w:w="1400"/>
        <w:gridCol w:w="1253"/>
        <w:gridCol w:w="1417"/>
      </w:tblGrid>
      <w:tr w:rsidR="009A15DD" w:rsidTr="009A15DD">
        <w:trPr>
          <w:trHeight w:val="282"/>
        </w:trPr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282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КОДЫ</w:t>
            </w:r>
          </w:p>
        </w:tc>
      </w:tr>
      <w:tr w:rsidR="009A15DD" w:rsidTr="009A15DD">
        <w:trPr>
          <w:trHeight w:val="282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0503117</w:t>
            </w:r>
          </w:p>
        </w:tc>
      </w:tr>
      <w:tr w:rsidR="009A15DD" w:rsidTr="009A15DD">
        <w:trPr>
          <w:trHeight w:val="282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01.04.2021</w:t>
            </w:r>
          </w:p>
        </w:tc>
      </w:tr>
      <w:tr w:rsidR="009A15DD" w:rsidTr="009A15DD">
        <w:trPr>
          <w:trHeight w:val="282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319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СП "Ковылинское" Краснокаменск и Краснокаменский район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802</w:t>
            </w:r>
          </w:p>
        </w:tc>
      </w:tr>
      <w:tr w:rsidR="009A15DD" w:rsidTr="009A15DD">
        <w:trPr>
          <w:trHeight w:val="319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76621402</w:t>
            </w:r>
          </w:p>
        </w:tc>
      </w:tr>
      <w:tr w:rsidR="009A15DD" w:rsidTr="009A15DD">
        <w:trPr>
          <w:trHeight w:val="282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282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383</w:t>
            </w:r>
          </w:p>
        </w:tc>
      </w:tr>
      <w:tr w:rsidR="009A15DD" w:rsidTr="009A15DD">
        <w:trPr>
          <w:trHeight w:val="282"/>
        </w:trPr>
        <w:tc>
          <w:tcPr>
            <w:tcW w:w="94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9A15DD" w:rsidTr="009A15DD">
        <w:trPr>
          <w:trHeight w:val="259"/>
        </w:trPr>
        <w:tc>
          <w:tcPr>
            <w:tcW w:w="2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A15DD" w:rsidTr="009A15DD">
        <w:trPr>
          <w:trHeight w:val="240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85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</w:t>
            </w:r>
          </w:p>
        </w:tc>
      </w:tr>
      <w:tr w:rsidR="009A15DD" w:rsidTr="009A15DD">
        <w:trPr>
          <w:trHeight w:val="3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4 575 436,50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1 081 022,53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3 494 413,97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100 760,00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25 587,03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75 172,97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95 760,00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18 190,87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77 569,13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95 760,00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18 190,87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77 569,13</w:t>
            </w:r>
          </w:p>
        </w:tc>
      </w:tr>
      <w:tr w:rsidR="009A15DD" w:rsidTr="009A15DD">
        <w:trPr>
          <w:trHeight w:val="13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95 760,00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18 188,43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77 571,57</w:t>
            </w:r>
          </w:p>
        </w:tc>
      </w:tr>
      <w:tr w:rsidR="009A15DD" w:rsidTr="009A15DD">
        <w:trPr>
          <w:trHeight w:val="13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95 760,00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18 182,32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77 577,68</w:t>
            </w:r>
          </w:p>
        </w:tc>
      </w:tr>
      <w:tr w:rsidR="009A15DD" w:rsidTr="009A15DD">
        <w:trPr>
          <w:trHeight w:val="13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13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138,10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138,10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138,10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3 725,17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3 725,17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3 725,17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3 727,00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6 259,43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6 259,43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6 259,43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6 259,43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4 474 676,50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1 055 435,50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3 419 241,00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4 878 980,00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1 459 739,00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3 419 241,00</w:t>
            </w:r>
          </w:p>
        </w:tc>
      </w:tr>
      <w:tr w:rsidR="009A15DD" w:rsidTr="009A15DD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1 738 370,00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434 589,00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1 303 781,00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1 738 370,00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434 589,00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1 303 781,00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1 738 370,00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434 589,00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1 303 781,00</w:t>
            </w:r>
          </w:p>
        </w:tc>
      </w:tr>
      <w:tr w:rsidR="009A15DD" w:rsidTr="009A15DD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137 800,00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103 350,00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137 800,00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103 350,00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137 800,00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103 350,00</w:t>
            </w:r>
          </w:p>
        </w:tc>
      </w:tr>
      <w:tr w:rsidR="009A15DD" w:rsidTr="009A15DD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3 002 810,00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990 700,00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2 012 110,00</w:t>
            </w:r>
          </w:p>
        </w:tc>
      </w:tr>
      <w:tr w:rsidR="009A15DD" w:rsidTr="009A15DD">
        <w:trPr>
          <w:trHeight w:val="11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26 199,00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78 601,00</w:t>
            </w:r>
          </w:p>
        </w:tc>
      </w:tr>
      <w:tr w:rsidR="009A15DD" w:rsidTr="009A15DD">
        <w:trPr>
          <w:trHeight w:val="11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26 199,00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78 601,00</w:t>
            </w:r>
          </w:p>
        </w:tc>
      </w:tr>
      <w:tr w:rsidR="009A15DD" w:rsidTr="009A15DD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2 898 010,00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964 501,00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1 933 509,00</w:t>
            </w:r>
          </w:p>
        </w:tc>
      </w:tr>
      <w:tr w:rsidR="009A15DD" w:rsidTr="009A15DD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2 898 010,00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964 501,00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1 933 509,00</w:t>
            </w:r>
          </w:p>
        </w:tc>
      </w:tr>
      <w:tr w:rsidR="009A15DD" w:rsidTr="009A15DD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-404 303,50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-404 303,50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9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000 2 19 00000 10 0000 150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-404 303,50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-404 303,50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9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000 2 19 60010 10 0000 150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-404 303,50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-404 303,50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</w:tbl>
    <w:p w:rsidR="009A15DD" w:rsidRDefault="009A15DD">
      <w:pPr>
        <w:rPr>
          <w:sz w:val="28"/>
          <w:szCs w:val="28"/>
        </w:rPr>
      </w:pPr>
    </w:p>
    <w:p w:rsidR="009A15DD" w:rsidRDefault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Default="009A15DD" w:rsidP="009A15DD">
      <w:pPr>
        <w:rPr>
          <w:sz w:val="28"/>
          <w:szCs w:val="28"/>
        </w:rPr>
      </w:pPr>
    </w:p>
    <w:p w:rsidR="009A15DD" w:rsidRDefault="009A15DD" w:rsidP="009A15DD">
      <w:pPr>
        <w:rPr>
          <w:sz w:val="28"/>
          <w:szCs w:val="28"/>
        </w:rPr>
      </w:pP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tbl>
      <w:tblPr>
        <w:tblW w:w="9630" w:type="dxa"/>
        <w:tblInd w:w="91" w:type="dxa"/>
        <w:tblLook w:val="04A0"/>
      </w:tblPr>
      <w:tblGrid>
        <w:gridCol w:w="2285"/>
        <w:gridCol w:w="1420"/>
        <w:gridCol w:w="1415"/>
        <w:gridCol w:w="1324"/>
        <w:gridCol w:w="1086"/>
        <w:gridCol w:w="2100"/>
      </w:tblGrid>
      <w:tr w:rsidR="009A15DD" w:rsidTr="009A15DD">
        <w:trPr>
          <w:trHeight w:val="282"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9A15DD" w:rsidTr="009A15DD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15DD" w:rsidTr="009A15DD">
        <w:trPr>
          <w:trHeight w:val="240"/>
        </w:trPr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A15DD" w:rsidTr="009A15DD">
        <w:trPr>
          <w:trHeight w:val="240"/>
        </w:trPr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22"/>
        </w:trPr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</w:t>
            </w:r>
          </w:p>
        </w:tc>
      </w:tr>
      <w:tr w:rsidR="009A15DD" w:rsidTr="009A15DD">
        <w:trPr>
          <w:trHeight w:val="33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5 181 455,59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1 686 899,88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3 494 555,71</w:t>
            </w:r>
          </w:p>
        </w:tc>
      </w:tr>
      <w:tr w:rsidR="009A15DD" w:rsidTr="009A15DD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355 900,00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116 682,75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239 217,25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355 900,00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116 682,75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239 217,25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355 900,00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116 682,75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239 217,25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355 900,00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116 682,75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239 217,25</w:t>
            </w:r>
          </w:p>
        </w:tc>
      </w:tr>
      <w:tr w:rsidR="009A15DD" w:rsidTr="009A15DD">
        <w:trPr>
          <w:trHeight w:val="69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25 735,50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81 764,50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25 735,50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81 764,50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25 735,50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81 764,50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25 735,50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81 764,50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42 716,51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93 383,49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42 716,51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93 383,49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42 716,51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93 383,49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42 716,51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93 383,49</w:t>
            </w:r>
          </w:p>
        </w:tc>
      </w:tr>
      <w:tr w:rsidR="009A15DD" w:rsidTr="009A15DD">
        <w:trPr>
          <w:trHeight w:val="69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12 394,25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28 705,75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12 394,25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28 705,75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12 394,25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28 705,75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12 394,25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28 705,75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3 800,00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3 800,00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000 0104 0000020400 </w:t>
            </w: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3 800,00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3 100,00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77 726,57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18 554,42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59 172,15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77 726,57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18 554,42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59 172,15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77 726,57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18 554,42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59 172,15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77 726,57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18 554,42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59 172,15</w:t>
            </w:r>
          </w:p>
        </w:tc>
      </w:tr>
      <w:tr w:rsidR="009A15DD" w:rsidTr="009A15DD">
        <w:trPr>
          <w:trHeight w:val="69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23 473,43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5 868,36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17 605,07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23 473,43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5 868,36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17 605,07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23 473,43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5 868,36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17 605,07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23 473,43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5 868,36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17 605,07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000 0104 0000025020 244 226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000 0106 0000025106 540 000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180 300,00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000 0106 0000025106 540 200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180 300,00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000 0106 0000025106 540 250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180 300,00</w:t>
            </w:r>
          </w:p>
        </w:tc>
      </w:tr>
      <w:tr w:rsidR="009A15DD" w:rsidTr="009A15DD">
        <w:trPr>
          <w:trHeight w:val="465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000 0106 0000025106 540 251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180 300,00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000 0106 0000025107 540 000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000 0106 0000025107 540 200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000 0106 0000025107 540 250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465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000 0106 0000025107 540 251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10 161,00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000 0107 0000002001 880 000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000 0107 0000002001 880 200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000 0107 0000002001 880 290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000 0107 0000002001 880 297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40 000,00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000 0111 0000007500 870 000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000 0111 0000007500 870 200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387 291,51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847 908,49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387 291,51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847 908,49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1 233 869,05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385 960,56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847 908,49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1 233 869,05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385 960,56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847 908,49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000 0113 0000009390 111 260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1 330,95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1 330,95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465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000 0113 0000009390 111 266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1 330,95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1 330,95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69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373 067,00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97 375,20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275 691,80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373 067,00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97 375,20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275 691,80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373 067,00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97 375,20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275 691,80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373 067,00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97 375,20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275 691,80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226 063,24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70 863,96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155 199,28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114 418,24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64 393,96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50 024,28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114 418,24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64 393,96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50 024,28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2 795,51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8 304,49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29 618,24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642,45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28 975,79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1 400,00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60 956,00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11 344,00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111 645,00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105 175,00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50 000,00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000 0113 0000009390 </w:t>
            </w: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61 645,00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55 175,00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34 400,00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22 745,00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20 775,00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606 997,35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216 816,82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390 180,53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606 997,35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216 816,82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390 180,53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606 997,35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216 816,82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390 180,53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606 997,35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216 816,82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390 180,53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000 0113 0000009390 851 290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24 600,00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16 694,43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465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000 0113 0000009390 853 292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3 272,57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105 837,17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26 459,30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79 377,87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105 837,17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26 459,30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79 377,87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105 837,17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26 459,30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79 377,87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105 837,17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26 459,30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79 377,87</w:t>
            </w:r>
          </w:p>
        </w:tc>
      </w:tr>
      <w:tr w:rsidR="009A15DD" w:rsidTr="009A15DD">
        <w:trPr>
          <w:trHeight w:val="69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31 962,83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7 990,70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23 972,13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31 962,83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7 990,70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23 972,13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31 962,83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7 990,70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23 972,13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31 962,83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7 990,70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23 972,13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125 985,60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203 914,40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125 985,60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203 914,40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125 985,60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203 914,40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125 985,60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203 914,40</w:t>
            </w:r>
          </w:p>
        </w:tc>
      </w:tr>
      <w:tr w:rsidR="009A15DD" w:rsidTr="009A15DD">
        <w:trPr>
          <w:trHeight w:val="69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31 269,64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68 430,36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31 269,64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68 430,36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31 269,64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68 430,36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31 269,64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68 430,36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7 700,00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6 500,00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6 500,00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000 0310 0000024799 852 291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3 000,00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000 0801 0000025106 </w:t>
            </w: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771 200,00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318 695,17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452 504,83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000 0801 0000025106 540 200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771 200,00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318 695,17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452 504,83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000 0801 0000025106 540 250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771 200,00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318 695,17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452 504,83</w:t>
            </w:r>
          </w:p>
        </w:tc>
      </w:tr>
      <w:tr w:rsidR="009A15DD" w:rsidTr="009A15DD">
        <w:trPr>
          <w:trHeight w:val="465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000 0801 0000025106 540 251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771 200,00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318 695,17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452 504,83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000 1001 0000049110 312 000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296 900,00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109 066,62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187 833,38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000 1001 0000049110 312 200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296 900,00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109 066,62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187 833,38</w:t>
            </w:r>
          </w:p>
        </w:tc>
      </w:tr>
      <w:tr w:rsidR="009A15DD" w:rsidTr="009A15DD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000 1001 0000049110 312 260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296 900,00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109 066,62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187 833,38</w:t>
            </w:r>
          </w:p>
        </w:tc>
      </w:tr>
      <w:tr w:rsidR="009A15DD" w:rsidTr="009A15DD">
        <w:trPr>
          <w:trHeight w:val="465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000 1001 0000049110 312 264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296 900,00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109 066,62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187 833,38</w:t>
            </w:r>
          </w:p>
        </w:tc>
      </w:tr>
      <w:tr w:rsidR="009A15DD" w:rsidTr="009A15DD">
        <w:trPr>
          <w:trHeight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-606 019,09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-605 877,35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9A15DD" w:rsidRDefault="009A15DD" w:rsidP="009A15DD">
      <w:pPr>
        <w:tabs>
          <w:tab w:val="left" w:pos="6229"/>
        </w:tabs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Default="009A15DD" w:rsidP="009A15DD">
      <w:pPr>
        <w:rPr>
          <w:sz w:val="28"/>
          <w:szCs w:val="28"/>
        </w:rPr>
      </w:pP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3419"/>
        <w:gridCol w:w="851"/>
        <w:gridCol w:w="1699"/>
        <w:gridCol w:w="1324"/>
        <w:gridCol w:w="1088"/>
        <w:gridCol w:w="1417"/>
      </w:tblGrid>
      <w:tr w:rsidR="009A15DD" w:rsidTr="009A15DD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8"/>
                <w:szCs w:val="18"/>
              </w:rPr>
            </w:pPr>
            <w:r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9A15DD" w:rsidTr="009A15DD">
        <w:trPr>
          <w:trHeight w:val="282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A15DD" w:rsidTr="009A15DD">
        <w:trPr>
          <w:trHeight w:val="240"/>
        </w:trPr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270"/>
        </w:trPr>
        <w:tc>
          <w:tcPr>
            <w:tcW w:w="3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A15DD" w:rsidTr="009A15DD">
        <w:trPr>
          <w:trHeight w:val="240"/>
        </w:trPr>
        <w:tc>
          <w:tcPr>
            <w:tcW w:w="3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40"/>
        </w:trPr>
        <w:tc>
          <w:tcPr>
            <w:tcW w:w="3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25"/>
        </w:trPr>
        <w:tc>
          <w:tcPr>
            <w:tcW w:w="3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10"/>
        </w:trPr>
        <w:tc>
          <w:tcPr>
            <w:tcW w:w="3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9A15DD" w:rsidTr="009A15DD">
        <w:trPr>
          <w:trHeight w:val="24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</w:t>
            </w:r>
          </w:p>
        </w:tc>
      </w:tr>
      <w:tr w:rsidR="009A15DD" w:rsidTr="009A15DD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606 019,09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605 877,35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141,74</w:t>
            </w:r>
          </w:p>
        </w:tc>
      </w:tr>
      <w:tr w:rsidR="009A15DD" w:rsidTr="009A15DD">
        <w:trPr>
          <w:trHeight w:val="24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240"/>
        </w:trPr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ind w:firstLineChars="200" w:firstLine="320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28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259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282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606 019,09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605 877,35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141,74</w:t>
            </w:r>
          </w:p>
        </w:tc>
      </w:tr>
      <w:tr w:rsidR="009A15DD" w:rsidTr="009A15DD">
        <w:trPr>
          <w:trHeight w:val="282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-4 575 436,50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-1 717 503,39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-4 575 436,50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-1 717 503,39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-4 575 436,50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-1 717 503,39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46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-4 575 436,50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-1 717 503,39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28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5 181 455,59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2 323 380,74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5 181 455,59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2 323 380,74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5 181 455,59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2 323 380,74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46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5 181 455,59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2 323 380,74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</w:tr>
      <w:tr w:rsidR="009A15DD" w:rsidTr="009A15DD">
        <w:trPr>
          <w:trHeight w:val="199"/>
        </w:trPr>
        <w:tc>
          <w:tcPr>
            <w:tcW w:w="3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A15DD" w:rsidTr="009A15DD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A15DD" w:rsidTr="009A15DD">
        <w:trPr>
          <w:trHeight w:val="40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15DD" w:rsidTr="009A15DD">
        <w:trPr>
          <w:trHeight w:val="19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15DD" w:rsidTr="009A15DD">
        <w:trPr>
          <w:trHeight w:val="19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8"/>
                <w:szCs w:val="18"/>
              </w:rPr>
            </w:pPr>
            <w:r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A15DD" w:rsidTr="009A15DD">
        <w:trPr>
          <w:trHeight w:val="21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8"/>
                <w:szCs w:val="18"/>
              </w:rPr>
            </w:pPr>
            <w:r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9A15DD" w:rsidTr="009A15DD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</w:tr>
      <w:tr w:rsidR="009A15DD" w:rsidTr="009A15DD">
        <w:trPr>
          <w:trHeight w:val="22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15DD" w:rsidTr="009A15DD">
        <w:trPr>
          <w:trHeight w:val="22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15DD" w:rsidTr="009A15DD">
        <w:trPr>
          <w:trHeight w:val="22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15DD" w:rsidTr="009A15DD">
        <w:trPr>
          <w:trHeight w:val="22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15DD" w:rsidTr="009A15DD">
        <w:trPr>
          <w:trHeight w:val="34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8"/>
                <w:szCs w:val="18"/>
              </w:rPr>
            </w:pPr>
            <w:r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A15DD" w:rsidTr="009A15DD">
        <w:trPr>
          <w:trHeight w:val="34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A15DD" w:rsidTr="009A15DD">
        <w:trPr>
          <w:trHeight w:val="2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>
              <w:rPr>
                <w:rFonts w:ascii="Arial Cyr" w:hAnsi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DD" w:rsidRDefault="009A1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p w:rsidR="009A15DD" w:rsidRDefault="009A15DD" w:rsidP="009A15DD">
      <w:pPr>
        <w:tabs>
          <w:tab w:val="left" w:pos="6647"/>
        </w:tabs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Pr="009A15DD" w:rsidRDefault="009A15DD" w:rsidP="009A15DD">
      <w:pPr>
        <w:rPr>
          <w:sz w:val="28"/>
          <w:szCs w:val="28"/>
        </w:rPr>
      </w:pPr>
    </w:p>
    <w:p w:rsidR="009A15DD" w:rsidRDefault="009A15DD" w:rsidP="009A15DD">
      <w:pPr>
        <w:tabs>
          <w:tab w:val="left" w:pos="56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15DD" w:rsidRDefault="009A15DD" w:rsidP="009A15DD">
      <w:pPr>
        <w:tabs>
          <w:tab w:val="left" w:pos="5609"/>
        </w:tabs>
        <w:rPr>
          <w:sz w:val="28"/>
          <w:szCs w:val="28"/>
        </w:rPr>
      </w:pPr>
    </w:p>
    <w:p w:rsidR="009A15DD" w:rsidRPr="009A15DD" w:rsidRDefault="009A15DD" w:rsidP="009A15DD">
      <w:pPr>
        <w:tabs>
          <w:tab w:val="left" w:pos="5609"/>
        </w:tabs>
        <w:rPr>
          <w:sz w:val="28"/>
          <w:szCs w:val="28"/>
        </w:rPr>
      </w:pPr>
    </w:p>
    <w:sectPr w:rsidR="009A15DD" w:rsidRPr="009A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419A"/>
    <w:multiLevelType w:val="hybridMultilevel"/>
    <w:tmpl w:val="9A64805A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74541"/>
    <w:multiLevelType w:val="hybridMultilevel"/>
    <w:tmpl w:val="1AD00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F6BBC"/>
    <w:rsid w:val="00011DB0"/>
    <w:rsid w:val="000651D5"/>
    <w:rsid w:val="000F1907"/>
    <w:rsid w:val="001135C6"/>
    <w:rsid w:val="0014092F"/>
    <w:rsid w:val="001B1CE5"/>
    <w:rsid w:val="001B34E9"/>
    <w:rsid w:val="001D02B7"/>
    <w:rsid w:val="001E39C5"/>
    <w:rsid w:val="00263F99"/>
    <w:rsid w:val="002844B5"/>
    <w:rsid w:val="002A4107"/>
    <w:rsid w:val="002D6307"/>
    <w:rsid w:val="002E15B0"/>
    <w:rsid w:val="002F7C6C"/>
    <w:rsid w:val="00316C8B"/>
    <w:rsid w:val="003347E6"/>
    <w:rsid w:val="00373433"/>
    <w:rsid w:val="003766D8"/>
    <w:rsid w:val="00387E1D"/>
    <w:rsid w:val="00395470"/>
    <w:rsid w:val="003D41A2"/>
    <w:rsid w:val="0040241D"/>
    <w:rsid w:val="004163D0"/>
    <w:rsid w:val="0045666B"/>
    <w:rsid w:val="00456678"/>
    <w:rsid w:val="00495CD6"/>
    <w:rsid w:val="004A1655"/>
    <w:rsid w:val="004A6AEA"/>
    <w:rsid w:val="004C124C"/>
    <w:rsid w:val="004E23C9"/>
    <w:rsid w:val="004E6F50"/>
    <w:rsid w:val="004F4DA5"/>
    <w:rsid w:val="005212AB"/>
    <w:rsid w:val="00557F91"/>
    <w:rsid w:val="00581293"/>
    <w:rsid w:val="005E0E52"/>
    <w:rsid w:val="005F041F"/>
    <w:rsid w:val="005F6BBC"/>
    <w:rsid w:val="006246EB"/>
    <w:rsid w:val="006260B4"/>
    <w:rsid w:val="00656BFB"/>
    <w:rsid w:val="00672E68"/>
    <w:rsid w:val="006A5F52"/>
    <w:rsid w:val="006B5B12"/>
    <w:rsid w:val="006C75B8"/>
    <w:rsid w:val="006D5D2A"/>
    <w:rsid w:val="006E6E6B"/>
    <w:rsid w:val="006F70F9"/>
    <w:rsid w:val="006F72D1"/>
    <w:rsid w:val="00707D01"/>
    <w:rsid w:val="0071546B"/>
    <w:rsid w:val="007247FD"/>
    <w:rsid w:val="00733BF6"/>
    <w:rsid w:val="007B32BB"/>
    <w:rsid w:val="007C4364"/>
    <w:rsid w:val="007C4B03"/>
    <w:rsid w:val="007D1EC2"/>
    <w:rsid w:val="007E4096"/>
    <w:rsid w:val="00834CB1"/>
    <w:rsid w:val="008449C4"/>
    <w:rsid w:val="0085623C"/>
    <w:rsid w:val="00880CB6"/>
    <w:rsid w:val="00883BF4"/>
    <w:rsid w:val="00892EBA"/>
    <w:rsid w:val="008F187F"/>
    <w:rsid w:val="00902FF2"/>
    <w:rsid w:val="00937D75"/>
    <w:rsid w:val="00952D8E"/>
    <w:rsid w:val="009773C3"/>
    <w:rsid w:val="00982ED0"/>
    <w:rsid w:val="009A15DD"/>
    <w:rsid w:val="009A643F"/>
    <w:rsid w:val="00A061ED"/>
    <w:rsid w:val="00A10FCE"/>
    <w:rsid w:val="00A24FE6"/>
    <w:rsid w:val="00A417EB"/>
    <w:rsid w:val="00A430B9"/>
    <w:rsid w:val="00A562B0"/>
    <w:rsid w:val="00AB43F2"/>
    <w:rsid w:val="00AB4959"/>
    <w:rsid w:val="00AB4C03"/>
    <w:rsid w:val="00AD488B"/>
    <w:rsid w:val="00B75648"/>
    <w:rsid w:val="00BB3C26"/>
    <w:rsid w:val="00BC2922"/>
    <w:rsid w:val="00BD4F51"/>
    <w:rsid w:val="00BE20D1"/>
    <w:rsid w:val="00C052B5"/>
    <w:rsid w:val="00C077D1"/>
    <w:rsid w:val="00C32DD3"/>
    <w:rsid w:val="00C350C4"/>
    <w:rsid w:val="00C60403"/>
    <w:rsid w:val="00C840FA"/>
    <w:rsid w:val="00C910F4"/>
    <w:rsid w:val="00C94AE9"/>
    <w:rsid w:val="00CB04A0"/>
    <w:rsid w:val="00CC021B"/>
    <w:rsid w:val="00CE1526"/>
    <w:rsid w:val="00CF02BF"/>
    <w:rsid w:val="00D265EC"/>
    <w:rsid w:val="00D701B6"/>
    <w:rsid w:val="00DB47CA"/>
    <w:rsid w:val="00DB5EED"/>
    <w:rsid w:val="00DE5E43"/>
    <w:rsid w:val="00E210FD"/>
    <w:rsid w:val="00E5085C"/>
    <w:rsid w:val="00E63E5E"/>
    <w:rsid w:val="00E72F2F"/>
    <w:rsid w:val="00EE0CD5"/>
    <w:rsid w:val="00EE3A8E"/>
    <w:rsid w:val="00EE626A"/>
    <w:rsid w:val="00F06CC8"/>
    <w:rsid w:val="00F13E95"/>
    <w:rsid w:val="00F52968"/>
    <w:rsid w:val="00F84263"/>
    <w:rsid w:val="00FF24E2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1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29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15DD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A15DD"/>
    <w:rPr>
      <w:color w:val="800080"/>
      <w:u w:val="single"/>
    </w:rPr>
  </w:style>
  <w:style w:type="paragraph" w:customStyle="1" w:styleId="xl190">
    <w:name w:val="xl190"/>
    <w:basedOn w:val="a"/>
    <w:rsid w:val="009A15D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1">
    <w:name w:val="xl191"/>
    <w:basedOn w:val="a"/>
    <w:rsid w:val="009A15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2">
    <w:name w:val="xl192"/>
    <w:basedOn w:val="a"/>
    <w:rsid w:val="009A15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3">
    <w:name w:val="xl193"/>
    <w:basedOn w:val="a"/>
    <w:rsid w:val="009A15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9A15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9A15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9A15D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9A15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9A15DD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9A15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9A15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9A15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9A15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9A15D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9A15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9A15D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9A15D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9A15D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9A15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9A15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9A15D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9A15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9A15D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9A15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9A15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9A15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9A15DD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7">
    <w:name w:val="xl217"/>
    <w:basedOn w:val="a"/>
    <w:rsid w:val="009A15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9A15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Сергей</cp:lastModifiedBy>
  <cp:revision>2</cp:revision>
  <cp:lastPrinted>2021-06-25T04:25:00Z</cp:lastPrinted>
  <dcterms:created xsi:type="dcterms:W3CDTF">2021-06-25T04:36:00Z</dcterms:created>
  <dcterms:modified xsi:type="dcterms:W3CDTF">2021-06-25T04:36:00Z</dcterms:modified>
</cp:coreProperties>
</file>